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69" w:type="dxa"/>
        <w:tblBorders>
          <w:bottom w:val="single" w:sz="4" w:space="0" w:color="auto"/>
        </w:tblBorders>
        <w:tblLook w:val="04A0"/>
      </w:tblPr>
      <w:tblGrid>
        <w:gridCol w:w="2093"/>
        <w:gridCol w:w="992"/>
        <w:gridCol w:w="1418"/>
        <w:gridCol w:w="2693"/>
        <w:gridCol w:w="992"/>
        <w:gridCol w:w="1381"/>
      </w:tblGrid>
      <w:tr w:rsidR="00866FA5" w:rsidRPr="00866FA5" w:rsidTr="00CD7354">
        <w:tc>
          <w:tcPr>
            <w:tcW w:w="2093" w:type="dxa"/>
          </w:tcPr>
          <w:p w:rsidR="00866FA5" w:rsidRPr="00866FA5" w:rsidRDefault="00866FA5" w:rsidP="00096BA7">
            <w:pPr>
              <w:spacing w:after="0"/>
              <w:rPr>
                <w:rFonts w:ascii="Georgia" w:hAnsi="Georgia"/>
                <w:b/>
                <w:bCs/>
                <w:color w:val="365F91"/>
                <w:sz w:val="16"/>
              </w:rPr>
            </w:pPr>
            <w:r w:rsidRPr="00866FA5">
              <w:rPr>
                <w:rFonts w:ascii="Georgia" w:hAnsi="Georgia"/>
                <w:b/>
                <w:bCs/>
                <w:color w:val="365F91"/>
                <w:sz w:val="16"/>
              </w:rPr>
              <w:t>Rapporterende enhet:</w:t>
            </w:r>
            <w:r w:rsidR="00CD7354">
              <w:rPr>
                <w:rFonts w:ascii="Georgia" w:hAnsi="Georgia"/>
                <w:b/>
                <w:bCs/>
                <w:color w:val="365F91"/>
                <w:sz w:val="16"/>
              </w:rPr>
              <w:t xml:space="preserve"> </w:t>
            </w:r>
          </w:p>
        </w:tc>
        <w:tc>
          <w:tcPr>
            <w:tcW w:w="992" w:type="dxa"/>
          </w:tcPr>
          <w:p w:rsidR="00866FA5" w:rsidRPr="00866FA5" w:rsidRDefault="00CD7354" w:rsidP="00096BA7">
            <w:pPr>
              <w:spacing w:after="0"/>
              <w:rPr>
                <w:rFonts w:ascii="Georgia" w:hAnsi="Georgia"/>
                <w:b/>
                <w:bCs/>
                <w:color w:val="365F91"/>
                <w:sz w:val="16"/>
              </w:rPr>
            </w:pPr>
            <w:proofErr w:type="spellStart"/>
            <w:r>
              <w:rPr>
                <w:rFonts w:ascii="Georgia" w:hAnsi="Georgia"/>
                <w:b/>
                <w:bCs/>
                <w:color w:val="365F91"/>
                <w:sz w:val="16"/>
              </w:rPr>
              <w:t>Helsam</w:t>
            </w:r>
            <w:proofErr w:type="spellEnd"/>
          </w:p>
        </w:tc>
        <w:tc>
          <w:tcPr>
            <w:tcW w:w="1418" w:type="dxa"/>
          </w:tcPr>
          <w:p w:rsidR="00866FA5" w:rsidRPr="00866FA5" w:rsidRDefault="00866FA5" w:rsidP="00866FA5">
            <w:pPr>
              <w:spacing w:after="0"/>
              <w:rPr>
                <w:rFonts w:ascii="Georgia" w:hAnsi="Georgia"/>
                <w:b/>
                <w:bCs/>
                <w:color w:val="365F91"/>
                <w:sz w:val="16"/>
              </w:rPr>
            </w:pPr>
            <w:r w:rsidRPr="00866FA5">
              <w:rPr>
                <w:rFonts w:ascii="Georgia" w:hAnsi="Georgia"/>
                <w:b/>
                <w:bCs/>
                <w:color w:val="365F91"/>
                <w:sz w:val="16"/>
              </w:rPr>
              <w:t>Rapportert av:</w:t>
            </w:r>
          </w:p>
        </w:tc>
        <w:tc>
          <w:tcPr>
            <w:tcW w:w="2693" w:type="dxa"/>
          </w:tcPr>
          <w:p w:rsidR="00866FA5" w:rsidRDefault="00CD7354" w:rsidP="00096BA7">
            <w:pPr>
              <w:spacing w:after="0"/>
              <w:rPr>
                <w:rFonts w:ascii="Georgia" w:hAnsi="Georgia"/>
                <w:b/>
                <w:bCs/>
                <w:color w:val="365F91"/>
                <w:sz w:val="16"/>
              </w:rPr>
            </w:pPr>
            <w:r>
              <w:rPr>
                <w:rFonts w:ascii="Georgia" w:hAnsi="Georgia"/>
                <w:b/>
                <w:bCs/>
                <w:color w:val="365F91"/>
                <w:sz w:val="16"/>
              </w:rPr>
              <w:t>Jeanette H. Magnus</w:t>
            </w:r>
          </w:p>
          <w:p w:rsidR="00CD7354" w:rsidRPr="00866FA5" w:rsidRDefault="00CD7354" w:rsidP="00096BA7">
            <w:pPr>
              <w:spacing w:after="0"/>
              <w:rPr>
                <w:rFonts w:ascii="Georgia" w:hAnsi="Georgia"/>
                <w:b/>
                <w:bCs/>
                <w:color w:val="365F91"/>
                <w:sz w:val="16"/>
              </w:rPr>
            </w:pPr>
            <w:r>
              <w:rPr>
                <w:rFonts w:ascii="Georgia" w:hAnsi="Georgia"/>
                <w:b/>
                <w:bCs/>
                <w:color w:val="365F91"/>
                <w:sz w:val="16"/>
              </w:rPr>
              <w:t>Knut Tore Stokke</w:t>
            </w:r>
          </w:p>
        </w:tc>
        <w:tc>
          <w:tcPr>
            <w:tcW w:w="992" w:type="dxa"/>
          </w:tcPr>
          <w:p w:rsidR="00866FA5" w:rsidRPr="00866FA5" w:rsidRDefault="00866FA5" w:rsidP="00096BA7">
            <w:pPr>
              <w:spacing w:after="0"/>
              <w:rPr>
                <w:rFonts w:ascii="Georgia" w:hAnsi="Georgia"/>
                <w:b/>
                <w:bCs/>
                <w:color w:val="365F91"/>
                <w:sz w:val="16"/>
              </w:rPr>
            </w:pPr>
            <w:r w:rsidRPr="00866FA5">
              <w:rPr>
                <w:rFonts w:ascii="Georgia" w:hAnsi="Georgia"/>
                <w:b/>
                <w:bCs/>
                <w:color w:val="365F91"/>
                <w:sz w:val="16"/>
              </w:rPr>
              <w:t>Periode:</w:t>
            </w:r>
          </w:p>
        </w:tc>
        <w:tc>
          <w:tcPr>
            <w:tcW w:w="1381" w:type="dxa"/>
          </w:tcPr>
          <w:p w:rsidR="00866FA5" w:rsidRPr="00866FA5" w:rsidRDefault="00CD7354" w:rsidP="00096BA7">
            <w:pPr>
              <w:spacing w:after="0"/>
              <w:rPr>
                <w:rFonts w:ascii="Georgia" w:hAnsi="Georgia"/>
                <w:b/>
                <w:bCs/>
                <w:color w:val="365F91"/>
                <w:sz w:val="16"/>
              </w:rPr>
            </w:pPr>
            <w:r>
              <w:rPr>
                <w:rFonts w:ascii="Georgia" w:hAnsi="Georgia"/>
                <w:b/>
                <w:bCs/>
                <w:color w:val="365F91"/>
                <w:sz w:val="16"/>
              </w:rPr>
              <w:t>2. tertial 2012</w:t>
            </w:r>
          </w:p>
        </w:tc>
      </w:tr>
    </w:tbl>
    <w:p w:rsidR="00CD7354" w:rsidRDefault="00866FA5" w:rsidP="00CD7354">
      <w:pPr>
        <w:pStyle w:val="Heading1"/>
        <w:rPr>
          <w:rFonts w:ascii="Georgia" w:hAnsi="Georgia"/>
          <w:lang w:val="nb-NO"/>
        </w:rPr>
      </w:pPr>
      <w:r>
        <w:rPr>
          <w:rFonts w:ascii="Georgia" w:hAnsi="Georgia"/>
        </w:rPr>
        <w:t>L</w:t>
      </w:r>
      <w:r w:rsidR="00F463E1">
        <w:rPr>
          <w:rFonts w:ascii="Georgia" w:hAnsi="Georgia"/>
        </w:rPr>
        <w:t>edelsesvurdering</w:t>
      </w:r>
      <w:r w:rsidRPr="00866FA5">
        <w:rPr>
          <w:rFonts w:ascii="Georgia" w:hAnsi="Georgia"/>
        </w:rPr>
        <w:t xml:space="preserve"> </w:t>
      </w:r>
      <w:r w:rsidR="00C931EE">
        <w:rPr>
          <w:rFonts w:ascii="Georgia" w:hAnsi="Georgia"/>
          <w:lang w:val="nb-NO"/>
        </w:rPr>
        <w:t>2</w:t>
      </w:r>
      <w:r w:rsidR="00712453">
        <w:rPr>
          <w:rFonts w:ascii="Georgia" w:hAnsi="Georgia"/>
          <w:lang w:val="nb-NO"/>
        </w:rPr>
        <w:t>. tertial 2012</w:t>
      </w:r>
      <w:r w:rsidR="00CD7354">
        <w:rPr>
          <w:rFonts w:ascii="Georgia" w:hAnsi="Georgia"/>
          <w:lang w:val="nb-NO"/>
        </w:rPr>
        <w:t xml:space="preserve"> fra </w:t>
      </w:r>
      <w:proofErr w:type="spellStart"/>
      <w:r w:rsidR="00CD7354">
        <w:rPr>
          <w:rFonts w:ascii="Georgia" w:hAnsi="Georgia"/>
          <w:lang w:val="nb-NO"/>
        </w:rPr>
        <w:t>Helsam</w:t>
      </w:r>
      <w:proofErr w:type="spellEnd"/>
    </w:p>
    <w:p w:rsidR="00866FA5" w:rsidRDefault="00866FA5" w:rsidP="00866FA5">
      <w:pPr>
        <w:pStyle w:val="Heading3"/>
        <w:numPr>
          <w:ilvl w:val="0"/>
          <w:numId w:val="1"/>
        </w:numPr>
        <w:rPr>
          <w:rFonts w:ascii="Georgia" w:hAnsi="Georgia"/>
          <w:lang w:val="nb-NO"/>
        </w:rPr>
      </w:pPr>
      <w:r w:rsidRPr="00866FA5">
        <w:rPr>
          <w:rFonts w:ascii="Georgia" w:hAnsi="Georgia"/>
        </w:rPr>
        <w:t>Innledning</w:t>
      </w:r>
    </w:p>
    <w:p w:rsidR="00F16DAA" w:rsidRDefault="00CD7354" w:rsidP="00CD7354">
      <w:proofErr w:type="spellStart"/>
      <w:r>
        <w:t>Helsam</w:t>
      </w:r>
      <w:proofErr w:type="spellEnd"/>
      <w:r>
        <w:t xml:space="preserve"> har i 2. tertial 2012 ferdigstilt instituttets første strategiske plan, og har påbegynt arbeidet med å omsette planen i målbare tiltak i årsplanen for perioden 2013 – 2015. </w:t>
      </w:r>
      <w:r w:rsidR="00F16DAA">
        <w:t xml:space="preserve">Ved behandling i instituttråd og instituttets ledergruppe er det gitt bred tilslutning til den strategiske planen, og den enkelte avdeling vil nå revurdere egne strategiske planer i lys av instituttets plan. </w:t>
      </w:r>
    </w:p>
    <w:p w:rsidR="00CD7354" w:rsidRPr="00CD7354" w:rsidRDefault="00F16DAA" w:rsidP="00CD7354">
      <w:r>
        <w:t>Instituttet har også jobbet videre med administrativ utvikling ved å gjennomføre kartleggingssamtaler med alle administrativt ansatte med sikte på en kompetansekartlegging og utarbeidelser av stillingsbeskrivelser. Dette arbeidet forventes ferdigstilt innen utgangen av 2012.</w:t>
      </w:r>
    </w:p>
    <w:p w:rsidR="00866FA5" w:rsidRPr="00866FA5" w:rsidRDefault="00866FA5" w:rsidP="00866FA5">
      <w:pPr>
        <w:pStyle w:val="Heading3"/>
        <w:numPr>
          <w:ilvl w:val="0"/>
          <w:numId w:val="1"/>
        </w:numPr>
        <w:rPr>
          <w:rFonts w:ascii="Georgia" w:hAnsi="Georgia"/>
        </w:rPr>
      </w:pPr>
      <w:r w:rsidRPr="00866FA5">
        <w:rPr>
          <w:rFonts w:ascii="Georgia" w:hAnsi="Georgia"/>
        </w:rPr>
        <w:t xml:space="preserve">Vurdering  av </w:t>
      </w:r>
      <w:r w:rsidR="00203DB2">
        <w:rPr>
          <w:rFonts w:ascii="Georgia" w:hAnsi="Georgia"/>
        </w:rPr>
        <w:t>status</w:t>
      </w:r>
    </w:p>
    <w:p w:rsidR="00C76EFD" w:rsidRPr="00866FA5" w:rsidRDefault="00C76EFD" w:rsidP="00743719">
      <w:pPr>
        <w:pStyle w:val="Heading3"/>
        <w:numPr>
          <w:ilvl w:val="1"/>
          <w:numId w:val="1"/>
        </w:numPr>
        <w:rPr>
          <w:rFonts w:ascii="Georgia" w:hAnsi="Georgia"/>
        </w:rPr>
      </w:pPr>
      <w:r>
        <w:rPr>
          <w:rFonts w:ascii="Georgia" w:hAnsi="Georgia"/>
        </w:rPr>
        <w:t>Vurdering av status for oppnådde resultater/gjennomført aktivitet</w:t>
      </w:r>
    </w:p>
    <w:p w:rsidR="00F16DAA" w:rsidRDefault="00F16DAA" w:rsidP="00F16DAA">
      <w:pPr>
        <w:pStyle w:val="Georgia11spacing10after"/>
        <w:rPr>
          <w:sz w:val="20"/>
          <w:lang w:val="nb-NO"/>
        </w:rPr>
      </w:pPr>
      <w:proofErr w:type="spellStart"/>
      <w:r>
        <w:rPr>
          <w:sz w:val="20"/>
          <w:lang w:val="nb-NO"/>
        </w:rPr>
        <w:t>Helsam</w:t>
      </w:r>
      <w:proofErr w:type="spellEnd"/>
      <w:r>
        <w:rPr>
          <w:sz w:val="20"/>
          <w:lang w:val="nb-NO"/>
        </w:rPr>
        <w:t xml:space="preserve"> har på grunn av manglende strategisk plan ikke utarbeidet noen årsplan, og kan derfor heller ikke kommentere oppnådde resultater opp mot planlagte tiltak. Manglende årsplan på instituttet har naturlig nok ikke vært til hinder for gjennomføring av aktivitet i henhold til UiO og fakultetets årsplaner. </w:t>
      </w:r>
    </w:p>
    <w:p w:rsidR="00F16DAA" w:rsidRDefault="00F16DAA" w:rsidP="00F16DAA">
      <w:pPr>
        <w:pStyle w:val="Georgia11spacing10after"/>
        <w:rPr>
          <w:sz w:val="20"/>
          <w:lang w:val="nb-NO"/>
        </w:rPr>
      </w:pPr>
      <w:r>
        <w:rPr>
          <w:sz w:val="20"/>
          <w:lang w:val="nb-NO"/>
        </w:rPr>
        <w:t>Instituttet har i stor grad lagt opp til at internasjonaliseringstiltak skjer i regi av den enkelte avdeling. På grunn av at fordelingen av midler til internasjonalisering skjedde et godt stykke ut i internasjonaliseringsåret er det så langt få tiltak som er gjennomført, men midlene er delvis fordelt flatt til alle avdelinger og delvis etter søknad. Aktivitetene vil i stor grad komme i 3. tertial, mye i f</w:t>
      </w:r>
      <w:r w:rsidR="00B62C96">
        <w:rPr>
          <w:sz w:val="20"/>
          <w:lang w:val="nb-NO"/>
        </w:rPr>
        <w:t>orm av gjesteprofessorer som besøker den enkelte avdeling</w:t>
      </w:r>
      <w:r>
        <w:rPr>
          <w:sz w:val="20"/>
          <w:lang w:val="nb-NO"/>
        </w:rPr>
        <w:t xml:space="preserve">. </w:t>
      </w:r>
      <w:r w:rsidR="00B62C96">
        <w:rPr>
          <w:sz w:val="20"/>
          <w:lang w:val="nb-NO"/>
        </w:rPr>
        <w:t xml:space="preserve">Vi er opptatt av at internasjonalisering ikke måles for snevert, vi har for eksempel et masterprogram i International </w:t>
      </w:r>
      <w:proofErr w:type="spellStart"/>
      <w:r w:rsidR="00B62C96">
        <w:rPr>
          <w:sz w:val="20"/>
          <w:lang w:val="nb-NO"/>
        </w:rPr>
        <w:t>Community</w:t>
      </w:r>
      <w:proofErr w:type="spellEnd"/>
      <w:r w:rsidR="00B62C96">
        <w:rPr>
          <w:sz w:val="20"/>
          <w:lang w:val="nb-NO"/>
        </w:rPr>
        <w:t xml:space="preserve"> Health med en svært høy andel utenlandske studenter fra land i sør. På et slikt program vil det bli svært lite meningsfylt å måle internasjonalisering gjennom </w:t>
      </w:r>
      <w:r w:rsidR="00743719">
        <w:rPr>
          <w:sz w:val="20"/>
          <w:lang w:val="nb-NO"/>
        </w:rPr>
        <w:t xml:space="preserve">studentutveksling ettersom disse studentene allerede har kommet utenfra for å studere her, og fordi de i liten grad har midler til ytterligere utveksling underveis i studiet. </w:t>
      </w:r>
    </w:p>
    <w:p w:rsidR="00F16DAA" w:rsidRDefault="00F16DAA" w:rsidP="00F16DAA">
      <w:pPr>
        <w:pStyle w:val="Georgia11spacing10after"/>
        <w:rPr>
          <w:sz w:val="20"/>
          <w:lang w:val="nb-NO"/>
        </w:rPr>
      </w:pPr>
      <w:proofErr w:type="spellStart"/>
      <w:r>
        <w:rPr>
          <w:sz w:val="20"/>
          <w:lang w:val="nb-NO"/>
        </w:rPr>
        <w:t>Helsam</w:t>
      </w:r>
      <w:proofErr w:type="spellEnd"/>
      <w:r>
        <w:rPr>
          <w:sz w:val="20"/>
          <w:lang w:val="nb-NO"/>
        </w:rPr>
        <w:t xml:space="preserve"> har ved Avdeling for helseledelse og helseøkonomi fått tildelt studieplasser til et nytt </w:t>
      </w:r>
      <w:r w:rsidR="004F7892">
        <w:rPr>
          <w:sz w:val="20"/>
          <w:lang w:val="nb-NO"/>
        </w:rPr>
        <w:t xml:space="preserve">fellesgrad studieprogram: European Master in Health </w:t>
      </w:r>
      <w:proofErr w:type="spellStart"/>
      <w:r w:rsidR="004F7892">
        <w:rPr>
          <w:sz w:val="20"/>
          <w:lang w:val="nb-NO"/>
        </w:rPr>
        <w:t>Economics</w:t>
      </w:r>
      <w:proofErr w:type="spellEnd"/>
      <w:r w:rsidR="004F7892">
        <w:rPr>
          <w:sz w:val="20"/>
          <w:lang w:val="nb-NO"/>
        </w:rPr>
        <w:t xml:space="preserve"> and Management i samarbeid med Erasmus University i Rotterdam, Innsbruck Management Centre og University </w:t>
      </w:r>
      <w:proofErr w:type="spellStart"/>
      <w:r w:rsidR="004F7892">
        <w:rPr>
          <w:sz w:val="20"/>
          <w:lang w:val="nb-NO"/>
        </w:rPr>
        <w:t>of</w:t>
      </w:r>
      <w:proofErr w:type="spellEnd"/>
      <w:r w:rsidR="004F7892">
        <w:rPr>
          <w:sz w:val="20"/>
          <w:lang w:val="nb-NO"/>
        </w:rPr>
        <w:t xml:space="preserve"> Bologna. Selv om oppstart for programmet først er neste år vil det allerede i høst bli lagt til rette for at studenter ved avdelingens eksisterende engelskspråklige masterprogram gis anledning til å ta studiepoeng ved de samarbeidende institusjonene. </w:t>
      </w:r>
    </w:p>
    <w:p w:rsidR="003F5331" w:rsidRDefault="00743719" w:rsidP="00F16DAA">
      <w:pPr>
        <w:pStyle w:val="Georgia11spacing10after"/>
        <w:rPr>
          <w:sz w:val="20"/>
          <w:lang w:val="nb-NO"/>
        </w:rPr>
      </w:pPr>
      <w:r>
        <w:rPr>
          <w:sz w:val="20"/>
          <w:lang w:val="nb-NO"/>
        </w:rPr>
        <w:t xml:space="preserve">Arbeid med publiseringsstrategier gjøres i stor grad i den enkelte avdeling ved instituttet i regi av avdelingslederne. Vi opplever stadig økende utfordringer med å dekke kostnadene ved publiseringer i </w:t>
      </w:r>
      <w:proofErr w:type="spellStart"/>
      <w:r>
        <w:rPr>
          <w:sz w:val="20"/>
          <w:lang w:val="nb-NO"/>
        </w:rPr>
        <w:t>Open-access-tidsskrifter</w:t>
      </w:r>
      <w:proofErr w:type="spellEnd"/>
      <w:r>
        <w:rPr>
          <w:sz w:val="20"/>
          <w:lang w:val="nb-NO"/>
        </w:rPr>
        <w:t xml:space="preserve">, og etterlyser en tilbakemelding på hvor mye ressurser som bør legges ned for å tilgjengeliggjøre publiseringer på denne måten. </w:t>
      </w:r>
    </w:p>
    <w:p w:rsidR="00454A7E" w:rsidRDefault="00454A7E" w:rsidP="00F16DAA">
      <w:pPr>
        <w:pStyle w:val="Georgia11spacing10after"/>
        <w:rPr>
          <w:sz w:val="20"/>
          <w:lang w:val="nb-NO"/>
        </w:rPr>
      </w:pPr>
      <w:proofErr w:type="spellStart"/>
      <w:r>
        <w:rPr>
          <w:sz w:val="20"/>
          <w:lang w:val="nb-NO"/>
        </w:rPr>
        <w:t>Helsam</w:t>
      </w:r>
      <w:proofErr w:type="spellEnd"/>
      <w:r>
        <w:rPr>
          <w:sz w:val="20"/>
          <w:lang w:val="nb-NO"/>
        </w:rPr>
        <w:t xml:space="preserve"> har siden 2011 hatt forskningsadministrative stillinger ved instituttet som har fokusert på å bidra til å øke ekstern finansiering gjennom bistand i søknadsfasen. Vi opplever at det bidrar til å heve kvaliteten på søknadsarbeidet, men samtidig at det ikke i seg selv er utslagsgivende for forskernes motivasjon for å søke.</w:t>
      </w:r>
    </w:p>
    <w:p w:rsidR="00743719" w:rsidRDefault="00743719" w:rsidP="00F16DAA">
      <w:pPr>
        <w:pStyle w:val="Georgia11spacing10after"/>
        <w:rPr>
          <w:sz w:val="20"/>
          <w:lang w:val="nb-NO"/>
        </w:rPr>
      </w:pPr>
      <w:proofErr w:type="spellStart"/>
      <w:r>
        <w:rPr>
          <w:sz w:val="20"/>
          <w:lang w:val="nb-NO"/>
        </w:rPr>
        <w:t>IHR-arbeidet</w:t>
      </w:r>
      <w:proofErr w:type="spellEnd"/>
      <w:r>
        <w:rPr>
          <w:sz w:val="20"/>
          <w:lang w:val="nb-NO"/>
        </w:rPr>
        <w:t xml:space="preserve"> ved instituttet har ikke vært konkretisert rundt enkelttiltak eller prosjekter, men er mer synliggjort gjennom </w:t>
      </w:r>
      <w:r w:rsidR="00454A7E">
        <w:rPr>
          <w:sz w:val="20"/>
          <w:lang w:val="nb-NO"/>
        </w:rPr>
        <w:t xml:space="preserve">en holdningsendring, primært blant de administrativt ansatte. Vi opplever en mer kritisk </w:t>
      </w:r>
      <w:r w:rsidR="00454A7E">
        <w:rPr>
          <w:sz w:val="20"/>
          <w:lang w:val="nb-NO"/>
        </w:rPr>
        <w:lastRenderedPageBreak/>
        <w:t xml:space="preserve">spørrende holdning til etablerte rutiner og et fokus på kontinuerlig forbedring, og vi er glad for at det også er blitt stor grad av lydhørhet for denne typen problemstillinger ellers i organisasjonen også. </w:t>
      </w:r>
      <w:proofErr w:type="spellStart"/>
      <w:r w:rsidR="00454A7E">
        <w:rPr>
          <w:sz w:val="20"/>
          <w:lang w:val="nb-NO"/>
        </w:rPr>
        <w:t>Helsam</w:t>
      </w:r>
      <w:proofErr w:type="spellEnd"/>
      <w:r w:rsidR="00454A7E">
        <w:rPr>
          <w:sz w:val="20"/>
          <w:lang w:val="nb-NO"/>
        </w:rPr>
        <w:t xml:space="preserve"> har forsøkt å få bred involvering blant de ansatte i de høringene som har pågått i sommer, men vi opplever det krevende å engasjere de vitenskapelig ansatte i dette arbeidet. </w:t>
      </w:r>
    </w:p>
    <w:p w:rsidR="00743719" w:rsidRDefault="00743719" w:rsidP="00743719">
      <w:pPr>
        <w:pStyle w:val="Heading3"/>
        <w:numPr>
          <w:ilvl w:val="1"/>
          <w:numId w:val="1"/>
        </w:numPr>
        <w:rPr>
          <w:rFonts w:ascii="Georgia" w:hAnsi="Georgia"/>
          <w:lang w:val="nb-NO"/>
        </w:rPr>
      </w:pPr>
      <w:r w:rsidRPr="00866FA5">
        <w:rPr>
          <w:rFonts w:ascii="Georgia" w:hAnsi="Georgia"/>
        </w:rPr>
        <w:t>Status for den økonomiske situasjonen</w:t>
      </w:r>
    </w:p>
    <w:p w:rsidR="00A702B7" w:rsidRDefault="00A702B7" w:rsidP="00A702B7">
      <w:proofErr w:type="spellStart"/>
      <w:r>
        <w:t>Helsam</w:t>
      </w:r>
      <w:proofErr w:type="spellEnd"/>
      <w:r>
        <w:t xml:space="preserve"> har pr 2. tertial 2012 en </w:t>
      </w:r>
      <w:proofErr w:type="spellStart"/>
      <w:r>
        <w:t>årsprognose</w:t>
      </w:r>
      <w:proofErr w:type="spellEnd"/>
      <w:r>
        <w:t xml:space="preserve"> med et overskudd ved utgangen av 2012 på </w:t>
      </w:r>
      <w:r w:rsidR="00CA6BCB">
        <w:t>ca 7 mill</w:t>
      </w:r>
      <w:r>
        <w:t xml:space="preserve">. Instituttets økonomiske situasjon er relativt uforandret siden 1. tertial 2012. Hovedutfordringene til instituttet er en høy grad av avhengighet av ekstern finansiering kombinert med at mange av de fast vitenskapelig ansatte går av med pensjon de neste årene. </w:t>
      </w:r>
    </w:p>
    <w:p w:rsidR="00A702B7" w:rsidRPr="00A702B7" w:rsidRDefault="00A702B7" w:rsidP="00A702B7">
      <w:r>
        <w:t>Vi opplever at den største utfordringen i forbindelse med økonomistyringen av instituttet er for svake styringsverktøy for de eksterne prosjektene. Endringer i prosjektene bidrar i stor grad til å forklare avvikene mellom budsjett og regnskap også for basisøkonomien, og med over 100 aktive prosjekter blir det utfordrende for prosjektøkonomene å være tilstrekkelig tett på aktiviteten i det enkelte prosjekt. Det er også en utfordring å få til en kulturendring blant prosjektlederne for å skape forståelse for disse effektene, slik at det blir tydeligere også for de hvilke avvik som må rapporteres.</w:t>
      </w:r>
    </w:p>
    <w:p w:rsidR="00743719" w:rsidRDefault="00743719" w:rsidP="00743719">
      <w:pPr>
        <w:pStyle w:val="Heading3"/>
        <w:numPr>
          <w:ilvl w:val="1"/>
          <w:numId w:val="1"/>
        </w:numPr>
        <w:rPr>
          <w:rFonts w:ascii="Georgia" w:hAnsi="Georgia"/>
          <w:lang w:val="nb-NO"/>
        </w:rPr>
      </w:pPr>
      <w:r w:rsidRPr="00866FA5">
        <w:rPr>
          <w:rFonts w:ascii="Georgia" w:hAnsi="Georgia"/>
        </w:rPr>
        <w:t>Vurdering av vesentlige usikkerhetsfaktorer</w:t>
      </w:r>
    </w:p>
    <w:p w:rsidR="00A11021" w:rsidRDefault="00A11021" w:rsidP="00A702B7">
      <w:r>
        <w:t xml:space="preserve">Som tidligere rapportert er instituttets største usikkerhetsfaktor mangler og svakheter med de eksisterende styringsverktøy. I kommende periode skal instituttet jobbe med strategiske planer for framtidig bemanning i faste vitenskapelige stillinger, men vi har fortsatt utfordringer med svake verktøy for undervisningsbelastning og derfor et svakere grunnlag for beslutninger enn det som ville vært optimalt. </w:t>
      </w:r>
    </w:p>
    <w:p w:rsidR="00A702B7" w:rsidRPr="00A702B7" w:rsidRDefault="00A11021" w:rsidP="00A702B7">
      <w:r>
        <w:t xml:space="preserve"> </w:t>
      </w:r>
    </w:p>
    <w:p w:rsidR="00743719" w:rsidRDefault="00743719" w:rsidP="00743719">
      <w:pPr>
        <w:ind w:left="360"/>
        <w:rPr>
          <w:rFonts w:ascii="Georgia" w:hAnsi="Georgia"/>
        </w:rPr>
      </w:pPr>
    </w:p>
    <w:p w:rsidR="00743719" w:rsidRDefault="00743719" w:rsidP="00743719">
      <w:pPr>
        <w:ind w:left="360"/>
        <w:rPr>
          <w:rFonts w:ascii="Georgia" w:hAnsi="Georgia"/>
        </w:rPr>
      </w:pPr>
    </w:p>
    <w:p w:rsidR="00743719" w:rsidRDefault="00743719" w:rsidP="00743719">
      <w:pPr>
        <w:ind w:left="360"/>
        <w:rPr>
          <w:rFonts w:ascii="Georgia" w:hAnsi="Georgia"/>
        </w:rPr>
      </w:pPr>
      <w:r>
        <w:rPr>
          <w:rFonts w:ascii="Georgia" w:hAnsi="Georgia"/>
        </w:rPr>
        <w:t>Dato:</w:t>
      </w:r>
    </w:p>
    <w:sectPr w:rsidR="00743719" w:rsidSect="006B11C1">
      <w:headerReference w:type="default" r:id="rId7"/>
      <w:footerReference w:type="default" r:id="rId8"/>
      <w:headerReference w:type="first" r:id="rId9"/>
      <w:footerReference w:type="first" r:id="rId10"/>
      <w:pgSz w:w="11906" w:h="16838" w:code="9"/>
      <w:pgMar w:top="861" w:right="1134" w:bottom="1985" w:left="1134" w:header="624"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6BCB" w:rsidRDefault="00CA6BCB" w:rsidP="006F2626">
      <w:pPr>
        <w:spacing w:after="0" w:line="240" w:lineRule="auto"/>
      </w:pPr>
      <w:r>
        <w:separator/>
      </w:r>
    </w:p>
  </w:endnote>
  <w:endnote w:type="continuationSeparator" w:id="0">
    <w:p w:rsidR="00CA6BCB" w:rsidRDefault="00CA6BCB" w:rsidP="006F26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oncorde BE Regular">
    <w:altName w:val="Bell MT"/>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CB" w:rsidRPr="004416D1" w:rsidRDefault="00CA6BCB" w:rsidP="00856A20">
    <w:pPr>
      <w:pStyle w:val="Footer"/>
      <w:ind w:left="2551"/>
      <w:rPr>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2410" w:type="dxa"/>
      <w:tblLayout w:type="fixed"/>
      <w:tblCellMar>
        <w:left w:w="0" w:type="dxa"/>
        <w:right w:w="57" w:type="dxa"/>
      </w:tblCellMar>
      <w:tblLook w:val="04A0"/>
    </w:tblPr>
    <w:tblGrid>
      <w:gridCol w:w="7229"/>
    </w:tblGrid>
    <w:tr w:rsidR="00CA6BCB" w:rsidRPr="00296BD0" w:rsidTr="005A45D4">
      <w:trPr>
        <w:trHeight w:hRule="exact" w:val="1219"/>
      </w:trPr>
      <w:tc>
        <w:tcPr>
          <w:tcW w:w="7229" w:type="dxa"/>
        </w:tcPr>
        <w:p w:rsidR="00CA6BCB" w:rsidRPr="006B327A" w:rsidRDefault="00CA6BCB" w:rsidP="00C931EE">
          <w:pPr>
            <w:pStyle w:val="Georigia9Bunntekst"/>
            <w:rPr>
              <w:lang w:val="nb-NO" w:eastAsia="nb-NO"/>
            </w:rPr>
          </w:pPr>
          <w:r w:rsidRPr="006B327A">
            <w:rPr>
              <w:rFonts w:ascii="Concorde BE Regular" w:hAnsi="Concorde BE Regular"/>
              <w:bCs/>
              <w:color w:val="17365D"/>
              <w:lang w:val="nb-NO" w:eastAsia="nb-NO"/>
            </w:rPr>
            <w:t>Mal for ledelsesvurdering ifm virksomhetsrapporteringen</w:t>
          </w:r>
          <w:r>
            <w:rPr>
              <w:rFonts w:ascii="Concorde BE Regular" w:hAnsi="Concorde BE Regular"/>
              <w:bCs/>
              <w:color w:val="17365D"/>
              <w:lang w:val="nb-NO" w:eastAsia="nb-NO"/>
            </w:rPr>
            <w:t xml:space="preserve"> 2. tertial</w:t>
          </w:r>
        </w:p>
      </w:tc>
    </w:tr>
  </w:tbl>
  <w:p w:rsidR="00CA6BCB" w:rsidRPr="00296BD0" w:rsidRDefault="00CA6BCB" w:rsidP="00442F10">
    <w:pPr>
      <w:pStyle w:val="Footer"/>
      <w:ind w:left="2552"/>
    </w:pPr>
    <w:r>
      <w:rPr>
        <w:noProof/>
        <w:lang w:eastAsia="nb-NO"/>
      </w:rPr>
      <w:drawing>
        <wp:anchor distT="0" distB="0" distL="114300" distR="114300" simplePos="0" relativeHeight="251656704" behindDoc="1" locked="0" layoutInCell="1" allowOverlap="1">
          <wp:simplePos x="0" y="0"/>
          <wp:positionH relativeFrom="page">
            <wp:posOffset>824865</wp:posOffset>
          </wp:positionH>
          <wp:positionV relativeFrom="page">
            <wp:posOffset>9530080</wp:posOffset>
          </wp:positionV>
          <wp:extent cx="762000" cy="762000"/>
          <wp:effectExtent l="19050" t="0" r="0" b="0"/>
          <wp:wrapNone/>
          <wp:docPr id="1" name="Picture 6" descr="Description: 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6BCB" w:rsidRDefault="00CA6BCB" w:rsidP="006F2626">
      <w:pPr>
        <w:spacing w:after="0" w:line="240" w:lineRule="auto"/>
      </w:pPr>
      <w:r>
        <w:separator/>
      </w:r>
    </w:p>
  </w:footnote>
  <w:footnote w:type="continuationSeparator" w:id="0">
    <w:p w:rsidR="00CA6BCB" w:rsidRDefault="00CA6BCB" w:rsidP="006F26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BCB" w:rsidRPr="00AC4272" w:rsidRDefault="00CA6BCB" w:rsidP="000E66F6">
    <w:pPr>
      <w:tabs>
        <w:tab w:val="right" w:pos="9639"/>
      </w:tabs>
      <w:rPr>
        <w:rFonts w:ascii="Georgia" w:hAnsi="Georgia"/>
        <w:b/>
      </w:rPr>
    </w:pPr>
    <w:r>
      <w:rPr>
        <w:noProof/>
        <w:lang w:eastAsia="nb-NO"/>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19050" t="0" r="9525" b="0"/>
          <wp:wrapNone/>
          <wp:docPr id="5" name="Picture 31" descr="Description: 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A11021">
      <w:rPr>
        <w:rFonts w:ascii="Georgia" w:hAnsi="Georgia"/>
        <w:noProof/>
      </w:rPr>
      <w:t>2</w:t>
    </w:r>
    <w:r w:rsidRPr="00442F10">
      <w:rPr>
        <w:rFonts w:ascii="Georgia" w:hAnsi="Georgia"/>
        <w:b/>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964" w:type="dxa"/>
      <w:tblLook w:val="04A0"/>
    </w:tblPr>
    <w:tblGrid>
      <w:gridCol w:w="7791"/>
      <w:gridCol w:w="1099"/>
    </w:tblGrid>
    <w:tr w:rsidR="00CA6BCB" w:rsidRPr="00CB1F83" w:rsidTr="00C70BC3">
      <w:tc>
        <w:tcPr>
          <w:tcW w:w="7791" w:type="dxa"/>
        </w:tcPr>
        <w:p w:rsidR="00CA6BCB" w:rsidRPr="006B327A" w:rsidRDefault="00CA6BCB" w:rsidP="00A6739A">
          <w:pPr>
            <w:pStyle w:val="Topptekstlinje1"/>
            <w:rPr>
              <w:rFonts w:cs="Arial"/>
              <w:lang w:val="nb-NO"/>
            </w:rPr>
          </w:pPr>
          <w:r w:rsidRPr="006B327A">
            <w:rPr>
              <w:rFonts w:cs="Arial"/>
              <w:lang w:val="nb-NO"/>
            </w:rPr>
            <w:t>Universitetet i Oslo</w:t>
          </w:r>
          <w:r>
            <w:rPr>
              <w:rFonts w:cs="Arial"/>
              <w:noProof/>
              <w:lang w:val="nb-NO" w:eastAsia="nb-NO"/>
            </w:rPr>
            <w:drawing>
              <wp:anchor distT="0" distB="0" distL="114300" distR="114300" simplePos="0" relativeHeight="251659776" behindDoc="1" locked="1" layoutInCell="1" allowOverlap="1">
                <wp:simplePos x="0" y="0"/>
                <wp:positionH relativeFrom="page">
                  <wp:posOffset>-570230</wp:posOffset>
                </wp:positionH>
                <wp:positionV relativeFrom="page">
                  <wp:posOffset>13335</wp:posOffset>
                </wp:positionV>
                <wp:extent cx="561340" cy="182880"/>
                <wp:effectExtent l="19050" t="0" r="0" b="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p>
      </w:tc>
      <w:tc>
        <w:tcPr>
          <w:tcW w:w="0" w:type="auto"/>
        </w:tcPr>
        <w:p w:rsidR="00CA6BCB" w:rsidRPr="006B327A" w:rsidRDefault="00CA6BCB" w:rsidP="00C70BC3">
          <w:pPr>
            <w:pStyle w:val="Topptekstlinje1"/>
            <w:jc w:val="right"/>
            <w:rPr>
              <w:rFonts w:cs="Arial"/>
              <w:lang w:val="nb-NO"/>
            </w:rPr>
          </w:pPr>
        </w:p>
      </w:tc>
    </w:tr>
    <w:tr w:rsidR="00CA6BCB" w:rsidTr="005F6C42">
      <w:tc>
        <w:tcPr>
          <w:tcW w:w="8890" w:type="dxa"/>
          <w:gridSpan w:val="2"/>
        </w:tcPr>
        <w:p w:rsidR="00CA6BCB" w:rsidRPr="006B327A" w:rsidRDefault="00CA6BCB" w:rsidP="00FB462F">
          <w:pPr>
            <w:pStyle w:val="Topptekstlinje2"/>
            <w:rPr>
              <w:rFonts w:cs="Arial"/>
              <w:lang w:val="nb-NO"/>
            </w:rPr>
          </w:pPr>
        </w:p>
      </w:tc>
    </w:tr>
  </w:tbl>
  <w:p w:rsidR="00CA6BCB" w:rsidRPr="00AA7420" w:rsidRDefault="00CA6BCB" w:rsidP="00442F10">
    <w:pPr>
      <w:pStyle w:val="Header"/>
      <w:ind w:left="964"/>
      <w:rPr>
        <w:rFonts w:ascii="Georgia" w:hAnsi="Georgia"/>
      </w:rPr>
    </w:pPr>
    <w:r>
      <w:rPr>
        <w:noProof/>
        <w:lang w:val="nb-NO" w:eastAsia="nb-NO"/>
      </w:rPr>
      <w:drawing>
        <wp:anchor distT="0" distB="0" distL="114300" distR="114300" simplePos="0" relativeHeight="251658752" behindDoc="1" locked="1" layoutInCell="1" allowOverlap="1">
          <wp:simplePos x="0" y="0"/>
          <wp:positionH relativeFrom="page">
            <wp:posOffset>805815</wp:posOffset>
          </wp:positionH>
          <wp:positionV relativeFrom="page">
            <wp:posOffset>4568190</wp:posOffset>
          </wp:positionV>
          <wp:extent cx="798830" cy="798195"/>
          <wp:effectExtent l="19050" t="0" r="1270" b="0"/>
          <wp:wrapNone/>
          <wp:docPr id="3"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noProof/>
        <w:lang w:val="nb-NO" w:eastAsia="nb-NO"/>
      </w:rPr>
      <w:drawing>
        <wp:anchor distT="0" distB="0" distL="114300" distR="114300" simplePos="0" relativeHeight="251657728" behindDoc="1" locked="1" layoutInCell="1" allowOverlap="1">
          <wp:simplePos x="0" y="0"/>
          <wp:positionH relativeFrom="page">
            <wp:posOffset>805815</wp:posOffset>
          </wp:positionH>
          <wp:positionV relativeFrom="page">
            <wp:posOffset>3718560</wp:posOffset>
          </wp:positionV>
          <wp:extent cx="798830" cy="798195"/>
          <wp:effectExtent l="19050" t="0" r="1270" b="0"/>
          <wp:wrapNone/>
          <wp:docPr id="2"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D5C6E"/>
    <w:multiLevelType w:val="hybridMultilevel"/>
    <w:tmpl w:val="78D87A9C"/>
    <w:lvl w:ilvl="0" w:tplc="04140019">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17111D79"/>
    <w:multiLevelType w:val="hybridMultilevel"/>
    <w:tmpl w:val="C598D176"/>
    <w:lvl w:ilvl="0" w:tplc="04140019">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27150A9D"/>
    <w:multiLevelType w:val="hybridMultilevel"/>
    <w:tmpl w:val="1FFC786A"/>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nsid w:val="2AF543E5"/>
    <w:multiLevelType w:val="hybridMultilevel"/>
    <w:tmpl w:val="BFE411C2"/>
    <w:lvl w:ilvl="0" w:tplc="04140001">
      <w:start w:val="1"/>
      <w:numFmt w:val="bullet"/>
      <w:lvlText w:val=""/>
      <w:lvlJc w:val="left"/>
      <w:pPr>
        <w:ind w:left="1429" w:hanging="360"/>
      </w:pPr>
      <w:rPr>
        <w:rFonts w:ascii="Symbol" w:hAnsi="Symbol" w:hint="default"/>
      </w:rPr>
    </w:lvl>
    <w:lvl w:ilvl="1" w:tplc="04140003">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4">
    <w:nsid w:val="3EC41C34"/>
    <w:multiLevelType w:val="hybridMultilevel"/>
    <w:tmpl w:val="8034AA6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nsid w:val="3FAF57E4"/>
    <w:multiLevelType w:val="hybridMultilevel"/>
    <w:tmpl w:val="3B94FB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nsid w:val="4AE323C7"/>
    <w:multiLevelType w:val="hybridMultilevel"/>
    <w:tmpl w:val="6D0031D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nsid w:val="62F51707"/>
    <w:multiLevelType w:val="hybridMultilevel"/>
    <w:tmpl w:val="4A262AB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8">
    <w:nsid w:val="72062427"/>
    <w:multiLevelType w:val="hybridMultilevel"/>
    <w:tmpl w:val="55FAF0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3">
      <w:start w:val="1"/>
      <w:numFmt w:val="bullet"/>
      <w:lvlText w:val="o"/>
      <w:lvlJc w:val="left"/>
      <w:pPr>
        <w:ind w:left="2160" w:hanging="360"/>
      </w:pPr>
      <w:rPr>
        <w:rFonts w:ascii="Courier New" w:hAnsi="Courier New" w:cs="Courier New"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6"/>
  </w:num>
  <w:num w:numId="4">
    <w:abstractNumId w:val="7"/>
  </w:num>
  <w:num w:numId="5">
    <w:abstractNumId w:val="4"/>
  </w:num>
  <w:num w:numId="6">
    <w:abstractNumId w:val="8"/>
  </w:num>
  <w:num w:numId="7">
    <w:abstractNumId w:val="3"/>
  </w:num>
  <w:num w:numId="8">
    <w:abstractNumId w:val="0"/>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proofState w:spelling="clean"/>
  <w:attachedTemplate r:id="rId1"/>
  <w:documentProtection w:edit="readOnly" w:enforcement="0"/>
  <w:defaultTabStop w:val="709"/>
  <w:hyphenationZone w:val="425"/>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E210AF"/>
    <w:rsid w:val="00025304"/>
    <w:rsid w:val="00032347"/>
    <w:rsid w:val="000477AF"/>
    <w:rsid w:val="00050EF9"/>
    <w:rsid w:val="00051671"/>
    <w:rsid w:val="000532F9"/>
    <w:rsid w:val="00056B96"/>
    <w:rsid w:val="000711C4"/>
    <w:rsid w:val="000838D4"/>
    <w:rsid w:val="00096BA7"/>
    <w:rsid w:val="000C0466"/>
    <w:rsid w:val="000C5ED5"/>
    <w:rsid w:val="000E66F6"/>
    <w:rsid w:val="00121A68"/>
    <w:rsid w:val="00147EC9"/>
    <w:rsid w:val="001574CA"/>
    <w:rsid w:val="00163443"/>
    <w:rsid w:val="0016697A"/>
    <w:rsid w:val="00170244"/>
    <w:rsid w:val="00174BF1"/>
    <w:rsid w:val="00186BDF"/>
    <w:rsid w:val="001A43FF"/>
    <w:rsid w:val="001A63F3"/>
    <w:rsid w:val="001B389C"/>
    <w:rsid w:val="001B453E"/>
    <w:rsid w:val="001C2FDD"/>
    <w:rsid w:val="001C3144"/>
    <w:rsid w:val="001C53D1"/>
    <w:rsid w:val="001C57F8"/>
    <w:rsid w:val="001E1FD6"/>
    <w:rsid w:val="001E61E6"/>
    <w:rsid w:val="001F2CDA"/>
    <w:rsid w:val="00201362"/>
    <w:rsid w:val="00202A26"/>
    <w:rsid w:val="00203485"/>
    <w:rsid w:val="00203DB2"/>
    <w:rsid w:val="00204F25"/>
    <w:rsid w:val="0020706A"/>
    <w:rsid w:val="002308E6"/>
    <w:rsid w:val="00245B55"/>
    <w:rsid w:val="00245C77"/>
    <w:rsid w:val="002535E6"/>
    <w:rsid w:val="00261A25"/>
    <w:rsid w:val="00273E70"/>
    <w:rsid w:val="00284F0B"/>
    <w:rsid w:val="00291796"/>
    <w:rsid w:val="00296BD0"/>
    <w:rsid w:val="002A4945"/>
    <w:rsid w:val="002A664E"/>
    <w:rsid w:val="002C0398"/>
    <w:rsid w:val="002C1BB8"/>
    <w:rsid w:val="002E52AC"/>
    <w:rsid w:val="002E7203"/>
    <w:rsid w:val="002F4AE9"/>
    <w:rsid w:val="002F4F99"/>
    <w:rsid w:val="003157B3"/>
    <w:rsid w:val="0031741E"/>
    <w:rsid w:val="0032641E"/>
    <w:rsid w:val="00326DE7"/>
    <w:rsid w:val="00332A21"/>
    <w:rsid w:val="00340EA5"/>
    <w:rsid w:val="00353B0E"/>
    <w:rsid w:val="0037372E"/>
    <w:rsid w:val="00381B02"/>
    <w:rsid w:val="00385FD5"/>
    <w:rsid w:val="00386070"/>
    <w:rsid w:val="003A7014"/>
    <w:rsid w:val="003A733F"/>
    <w:rsid w:val="003B4B8A"/>
    <w:rsid w:val="003F5331"/>
    <w:rsid w:val="004008F0"/>
    <w:rsid w:val="00412561"/>
    <w:rsid w:val="004213D6"/>
    <w:rsid w:val="00423F9C"/>
    <w:rsid w:val="00432910"/>
    <w:rsid w:val="004416D1"/>
    <w:rsid w:val="00442F10"/>
    <w:rsid w:val="00454A7E"/>
    <w:rsid w:val="00471DAC"/>
    <w:rsid w:val="00472B98"/>
    <w:rsid w:val="00483FE9"/>
    <w:rsid w:val="00485ABD"/>
    <w:rsid w:val="004A099D"/>
    <w:rsid w:val="004A1052"/>
    <w:rsid w:val="004B6046"/>
    <w:rsid w:val="004B60B5"/>
    <w:rsid w:val="004D63A6"/>
    <w:rsid w:val="004E10D2"/>
    <w:rsid w:val="004E69B4"/>
    <w:rsid w:val="004F44DB"/>
    <w:rsid w:val="004F7892"/>
    <w:rsid w:val="00503DE0"/>
    <w:rsid w:val="00507BAE"/>
    <w:rsid w:val="0051239B"/>
    <w:rsid w:val="0053482F"/>
    <w:rsid w:val="00555487"/>
    <w:rsid w:val="00556ECF"/>
    <w:rsid w:val="005669BB"/>
    <w:rsid w:val="00574517"/>
    <w:rsid w:val="005747FB"/>
    <w:rsid w:val="005775EB"/>
    <w:rsid w:val="00582B29"/>
    <w:rsid w:val="00585988"/>
    <w:rsid w:val="005A45D4"/>
    <w:rsid w:val="005A5A81"/>
    <w:rsid w:val="005D28E7"/>
    <w:rsid w:val="005E0D18"/>
    <w:rsid w:val="005F1175"/>
    <w:rsid w:val="005F24A8"/>
    <w:rsid w:val="005F5FB5"/>
    <w:rsid w:val="005F6C42"/>
    <w:rsid w:val="00601F3F"/>
    <w:rsid w:val="00605067"/>
    <w:rsid w:val="00624A1D"/>
    <w:rsid w:val="00630C2C"/>
    <w:rsid w:val="00637134"/>
    <w:rsid w:val="00646C8D"/>
    <w:rsid w:val="006513AB"/>
    <w:rsid w:val="006622B4"/>
    <w:rsid w:val="0069792F"/>
    <w:rsid w:val="006B11C1"/>
    <w:rsid w:val="006B2A25"/>
    <w:rsid w:val="006B327A"/>
    <w:rsid w:val="006C4552"/>
    <w:rsid w:val="006F2626"/>
    <w:rsid w:val="006F5413"/>
    <w:rsid w:val="00707411"/>
    <w:rsid w:val="00712453"/>
    <w:rsid w:val="007165D3"/>
    <w:rsid w:val="0072108B"/>
    <w:rsid w:val="007227B2"/>
    <w:rsid w:val="00724680"/>
    <w:rsid w:val="007266B6"/>
    <w:rsid w:val="007322A0"/>
    <w:rsid w:val="00737E2C"/>
    <w:rsid w:val="00743719"/>
    <w:rsid w:val="00751529"/>
    <w:rsid w:val="00762E07"/>
    <w:rsid w:val="0076588D"/>
    <w:rsid w:val="00783D0C"/>
    <w:rsid w:val="007A1956"/>
    <w:rsid w:val="007A5E67"/>
    <w:rsid w:val="007E4DBD"/>
    <w:rsid w:val="007E5442"/>
    <w:rsid w:val="007F1A02"/>
    <w:rsid w:val="007F240E"/>
    <w:rsid w:val="00824285"/>
    <w:rsid w:val="00834245"/>
    <w:rsid w:val="00851BF9"/>
    <w:rsid w:val="00856A20"/>
    <w:rsid w:val="00866FA5"/>
    <w:rsid w:val="008766DC"/>
    <w:rsid w:val="00883A2A"/>
    <w:rsid w:val="008A25EF"/>
    <w:rsid w:val="008C43B7"/>
    <w:rsid w:val="008D4F3B"/>
    <w:rsid w:val="008D547F"/>
    <w:rsid w:val="00900188"/>
    <w:rsid w:val="00921DBC"/>
    <w:rsid w:val="00931ACA"/>
    <w:rsid w:val="00932FA4"/>
    <w:rsid w:val="009471ED"/>
    <w:rsid w:val="0095053A"/>
    <w:rsid w:val="0096155B"/>
    <w:rsid w:val="00982A88"/>
    <w:rsid w:val="00985D9C"/>
    <w:rsid w:val="009A2881"/>
    <w:rsid w:val="009A702C"/>
    <w:rsid w:val="009C5987"/>
    <w:rsid w:val="009D4C81"/>
    <w:rsid w:val="009E7795"/>
    <w:rsid w:val="00A11021"/>
    <w:rsid w:val="00A2381F"/>
    <w:rsid w:val="00A40D47"/>
    <w:rsid w:val="00A4466F"/>
    <w:rsid w:val="00A46423"/>
    <w:rsid w:val="00A62B82"/>
    <w:rsid w:val="00A6739A"/>
    <w:rsid w:val="00A702B7"/>
    <w:rsid w:val="00A7494C"/>
    <w:rsid w:val="00A83BEE"/>
    <w:rsid w:val="00A92BE6"/>
    <w:rsid w:val="00A93757"/>
    <w:rsid w:val="00A941EA"/>
    <w:rsid w:val="00AA7420"/>
    <w:rsid w:val="00AB27CF"/>
    <w:rsid w:val="00AB4890"/>
    <w:rsid w:val="00AC4272"/>
    <w:rsid w:val="00AE46FF"/>
    <w:rsid w:val="00AE6604"/>
    <w:rsid w:val="00B43027"/>
    <w:rsid w:val="00B62C96"/>
    <w:rsid w:val="00B732D5"/>
    <w:rsid w:val="00B74C8D"/>
    <w:rsid w:val="00B93ADD"/>
    <w:rsid w:val="00BB5CDD"/>
    <w:rsid w:val="00BE2551"/>
    <w:rsid w:val="00C1524A"/>
    <w:rsid w:val="00C23CF2"/>
    <w:rsid w:val="00C23DA1"/>
    <w:rsid w:val="00C247D6"/>
    <w:rsid w:val="00C37D1F"/>
    <w:rsid w:val="00C70BC3"/>
    <w:rsid w:val="00C76EFD"/>
    <w:rsid w:val="00C80F67"/>
    <w:rsid w:val="00C820B6"/>
    <w:rsid w:val="00C931EE"/>
    <w:rsid w:val="00CA300E"/>
    <w:rsid w:val="00CA6BCB"/>
    <w:rsid w:val="00CB0094"/>
    <w:rsid w:val="00CC7BE5"/>
    <w:rsid w:val="00CD16CE"/>
    <w:rsid w:val="00CD188B"/>
    <w:rsid w:val="00CD7354"/>
    <w:rsid w:val="00CE3CC0"/>
    <w:rsid w:val="00CE709C"/>
    <w:rsid w:val="00CF4A25"/>
    <w:rsid w:val="00D23ED4"/>
    <w:rsid w:val="00D5309A"/>
    <w:rsid w:val="00D60ECA"/>
    <w:rsid w:val="00D6207B"/>
    <w:rsid w:val="00DA04D8"/>
    <w:rsid w:val="00DA527E"/>
    <w:rsid w:val="00DA5DB3"/>
    <w:rsid w:val="00DB26FB"/>
    <w:rsid w:val="00DB5AB2"/>
    <w:rsid w:val="00DC1458"/>
    <w:rsid w:val="00DC6F17"/>
    <w:rsid w:val="00DD1C40"/>
    <w:rsid w:val="00DE0893"/>
    <w:rsid w:val="00DE181B"/>
    <w:rsid w:val="00DE293E"/>
    <w:rsid w:val="00DF097B"/>
    <w:rsid w:val="00E210AF"/>
    <w:rsid w:val="00E77FDC"/>
    <w:rsid w:val="00E8120C"/>
    <w:rsid w:val="00E86121"/>
    <w:rsid w:val="00EA1493"/>
    <w:rsid w:val="00EC503D"/>
    <w:rsid w:val="00EE0818"/>
    <w:rsid w:val="00EE6F9C"/>
    <w:rsid w:val="00EF541D"/>
    <w:rsid w:val="00EF54F7"/>
    <w:rsid w:val="00F00100"/>
    <w:rsid w:val="00F16DAA"/>
    <w:rsid w:val="00F26702"/>
    <w:rsid w:val="00F27883"/>
    <w:rsid w:val="00F36B6B"/>
    <w:rsid w:val="00F463E1"/>
    <w:rsid w:val="00F54A1E"/>
    <w:rsid w:val="00F96B48"/>
    <w:rsid w:val="00FA06C0"/>
    <w:rsid w:val="00FB462F"/>
    <w:rsid w:val="00FD0F1C"/>
    <w:rsid w:val="00FD3D9D"/>
    <w:rsid w:val="00FD4641"/>
    <w:rsid w:val="00FE4166"/>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b-NO" w:eastAsia="nb-NO" w:bidi="ar-SA"/>
      </w:rPr>
    </w:rPrDefault>
    <w:pPrDefault/>
  </w:docDefaults>
  <w:latentStyles w:defLockedState="0" w:defUIPriority="99" w:defSemiHidden="1" w:defUnhideWhenUsed="0" w:defQFormat="0" w:count="267">
    <w:lsdException w:name="Normal" w:semiHidden="0"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uiPriority="22" w:qFormat="1"/>
    <w:lsdException w:name="Emphasis"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lang/>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sz w:val="16"/>
      <w:szCs w:val="16"/>
      <w:lang/>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rPr>
      <w:lang/>
    </w:r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b/>
      <w:sz w:val="32"/>
      <w:szCs w:val="32"/>
    </w:rPr>
  </w:style>
  <w:style w:type="paragraph" w:customStyle="1" w:styleId="Topptekstlinje2">
    <w:name w:val="Topptekst_linje2"/>
    <w:basedOn w:val="Header"/>
    <w:link w:val="Topptekstlinje2Char"/>
    <w:qFormat/>
    <w:rsid w:val="00B43027"/>
    <w:rPr>
      <w:rFonts w:ascii="Georgia" w:hAnsi="Georgia"/>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lang/>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lang/>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ListParagraph">
    <w:name w:val="List Paragraph"/>
    <w:basedOn w:val="Normal"/>
    <w:uiPriority w:val="34"/>
    <w:semiHidden/>
    <w:qFormat/>
    <w:rsid w:val="00CD7354"/>
    <w:pPr>
      <w:ind w:left="720"/>
      <w:contextualSpacing/>
    </w:pPr>
  </w:style>
</w:styles>
</file>

<file path=word/webSettings.xml><?xml version="1.0" encoding="utf-8"?>
<w:webSettings xmlns:r="http://schemas.openxmlformats.org/officeDocument/2006/relationships" xmlns:w="http://schemas.openxmlformats.org/wordprocessingml/2006/main">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X:\Virksomhetsrapportering\2012-T1\bestilling\mal-ledelsesvurd-1.terti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mal-ledelsesvurd-1.tertial.dot</Template>
  <TotalTime>1156</TotalTime>
  <Pages>2</Pages>
  <Words>860</Words>
  <Characters>4560</Characters>
  <Application>Microsoft Office Word</Application>
  <DocSecurity>0</DocSecurity>
  <Lines>38</Lines>
  <Paragraphs>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Knut Tore Stokke</cp:lastModifiedBy>
  <cp:revision>9</cp:revision>
  <cp:lastPrinted>2012-08-17T12:59:00Z</cp:lastPrinted>
  <dcterms:created xsi:type="dcterms:W3CDTF">2012-09-06T11:48:00Z</dcterms:created>
  <dcterms:modified xsi:type="dcterms:W3CDTF">2012-09-07T13:34:00Z</dcterms:modified>
</cp:coreProperties>
</file>