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9" w:type="dxa"/>
        <w:tblBorders>
          <w:bottom w:val="single" w:sz="4" w:space="0" w:color="auto"/>
        </w:tblBorders>
        <w:tblLook w:val="04A0"/>
      </w:tblPr>
      <w:tblGrid>
        <w:gridCol w:w="2268"/>
        <w:gridCol w:w="959"/>
        <w:gridCol w:w="1417"/>
        <w:gridCol w:w="2268"/>
        <w:gridCol w:w="1559"/>
        <w:gridCol w:w="1098"/>
      </w:tblGrid>
      <w:tr w:rsidR="00866FA5" w:rsidRPr="003354B4" w:rsidTr="00172F32">
        <w:tc>
          <w:tcPr>
            <w:tcW w:w="2268" w:type="dxa"/>
          </w:tcPr>
          <w:p w:rsidR="00866FA5" w:rsidRPr="003354B4" w:rsidRDefault="00866FA5" w:rsidP="00096BA7">
            <w:pPr>
              <w:spacing w:after="0"/>
              <w:rPr>
                <w:rFonts w:asciiTheme="minorHAnsi" w:hAnsiTheme="minorHAnsi"/>
                <w:b/>
                <w:bCs/>
                <w:color w:val="365F91"/>
                <w:sz w:val="16"/>
              </w:rPr>
            </w:pPr>
            <w:r w:rsidRPr="003354B4">
              <w:rPr>
                <w:rFonts w:asciiTheme="minorHAnsi" w:hAnsiTheme="minorHAnsi"/>
                <w:b/>
                <w:bCs/>
                <w:color w:val="365F91"/>
                <w:sz w:val="16"/>
              </w:rPr>
              <w:t>Rapporterende enhet:</w:t>
            </w:r>
            <w:r w:rsidR="00172F32" w:rsidRPr="003354B4">
              <w:rPr>
                <w:rFonts w:asciiTheme="minorHAnsi" w:hAnsiTheme="minorHAnsi"/>
                <w:b/>
                <w:bCs/>
                <w:color w:val="365F91"/>
                <w:sz w:val="16"/>
              </w:rPr>
              <w:t xml:space="preserve"> </w:t>
            </w:r>
          </w:p>
        </w:tc>
        <w:tc>
          <w:tcPr>
            <w:tcW w:w="959" w:type="dxa"/>
          </w:tcPr>
          <w:p w:rsidR="00866FA5" w:rsidRPr="003354B4" w:rsidRDefault="00172F32" w:rsidP="00096BA7">
            <w:pPr>
              <w:spacing w:after="0"/>
              <w:rPr>
                <w:rFonts w:asciiTheme="minorHAnsi" w:hAnsiTheme="minorHAnsi"/>
                <w:b/>
                <w:bCs/>
                <w:color w:val="365F91"/>
                <w:sz w:val="16"/>
              </w:rPr>
            </w:pPr>
            <w:proofErr w:type="spellStart"/>
            <w:r w:rsidRPr="003354B4">
              <w:rPr>
                <w:rFonts w:asciiTheme="minorHAnsi" w:hAnsiTheme="minorHAnsi"/>
                <w:b/>
                <w:bCs/>
                <w:color w:val="365F91"/>
                <w:sz w:val="16"/>
              </w:rPr>
              <w:t>Helsam</w:t>
            </w:r>
            <w:proofErr w:type="spellEnd"/>
          </w:p>
        </w:tc>
        <w:tc>
          <w:tcPr>
            <w:tcW w:w="1417" w:type="dxa"/>
          </w:tcPr>
          <w:p w:rsidR="00866FA5" w:rsidRPr="003354B4" w:rsidRDefault="00866FA5" w:rsidP="00866FA5">
            <w:pPr>
              <w:spacing w:after="0"/>
              <w:rPr>
                <w:rFonts w:asciiTheme="minorHAnsi" w:hAnsiTheme="minorHAnsi"/>
                <w:b/>
                <w:bCs/>
                <w:color w:val="365F91"/>
                <w:sz w:val="16"/>
              </w:rPr>
            </w:pPr>
            <w:r w:rsidRPr="003354B4">
              <w:rPr>
                <w:rFonts w:asciiTheme="minorHAnsi" w:hAnsiTheme="minorHAnsi"/>
                <w:b/>
                <w:bCs/>
                <w:color w:val="365F91"/>
                <w:sz w:val="16"/>
              </w:rPr>
              <w:t>Rapportert av:</w:t>
            </w:r>
          </w:p>
        </w:tc>
        <w:tc>
          <w:tcPr>
            <w:tcW w:w="2268" w:type="dxa"/>
          </w:tcPr>
          <w:p w:rsidR="00866FA5" w:rsidRPr="003354B4" w:rsidRDefault="00172F32" w:rsidP="00096BA7">
            <w:pPr>
              <w:spacing w:after="0"/>
              <w:rPr>
                <w:rFonts w:asciiTheme="minorHAnsi" w:hAnsiTheme="minorHAnsi"/>
                <w:b/>
                <w:bCs/>
                <w:color w:val="365F91"/>
                <w:sz w:val="16"/>
              </w:rPr>
            </w:pPr>
            <w:r w:rsidRPr="003354B4">
              <w:rPr>
                <w:rFonts w:asciiTheme="minorHAnsi" w:hAnsiTheme="minorHAnsi"/>
                <w:b/>
                <w:bCs/>
                <w:color w:val="365F91"/>
                <w:sz w:val="16"/>
              </w:rPr>
              <w:t>Jeanette H. Magnus</w:t>
            </w:r>
          </w:p>
          <w:p w:rsidR="00172F32" w:rsidRPr="003354B4" w:rsidRDefault="00172F32" w:rsidP="00096BA7">
            <w:pPr>
              <w:spacing w:after="0"/>
              <w:rPr>
                <w:rFonts w:asciiTheme="minorHAnsi" w:hAnsiTheme="minorHAnsi"/>
                <w:b/>
                <w:bCs/>
                <w:color w:val="365F91"/>
                <w:sz w:val="16"/>
              </w:rPr>
            </w:pPr>
            <w:r w:rsidRPr="003354B4">
              <w:rPr>
                <w:rFonts w:asciiTheme="minorHAnsi" w:hAnsiTheme="minorHAnsi"/>
                <w:b/>
                <w:bCs/>
                <w:color w:val="365F91"/>
                <w:sz w:val="16"/>
              </w:rPr>
              <w:t>Knut Tore Stokke</w:t>
            </w:r>
          </w:p>
        </w:tc>
        <w:tc>
          <w:tcPr>
            <w:tcW w:w="1559" w:type="dxa"/>
          </w:tcPr>
          <w:p w:rsidR="00866FA5" w:rsidRPr="003354B4" w:rsidRDefault="00866FA5" w:rsidP="00096BA7">
            <w:pPr>
              <w:spacing w:after="0"/>
              <w:rPr>
                <w:rFonts w:asciiTheme="minorHAnsi" w:hAnsiTheme="minorHAnsi"/>
                <w:b/>
                <w:bCs/>
                <w:color w:val="365F91"/>
                <w:sz w:val="16"/>
              </w:rPr>
            </w:pPr>
            <w:r w:rsidRPr="003354B4">
              <w:rPr>
                <w:rFonts w:asciiTheme="minorHAnsi" w:hAnsiTheme="minorHAnsi"/>
                <w:b/>
                <w:bCs/>
                <w:color w:val="365F91"/>
                <w:sz w:val="16"/>
              </w:rPr>
              <w:t>Periode:</w:t>
            </w:r>
            <w:r w:rsidR="00172F32" w:rsidRPr="003354B4">
              <w:rPr>
                <w:rFonts w:asciiTheme="minorHAnsi" w:hAnsiTheme="minorHAnsi"/>
                <w:b/>
                <w:bCs/>
                <w:color w:val="365F91"/>
                <w:sz w:val="16"/>
              </w:rPr>
              <w:t xml:space="preserve"> </w:t>
            </w:r>
            <w:r w:rsidR="00172F32" w:rsidRPr="003354B4">
              <w:rPr>
                <w:rFonts w:asciiTheme="minorHAnsi" w:hAnsiTheme="minorHAnsi"/>
                <w:b/>
                <w:bCs/>
                <w:color w:val="365F91"/>
                <w:sz w:val="16"/>
              </w:rPr>
              <w:br/>
              <w:t xml:space="preserve">1. </w:t>
            </w:r>
            <w:proofErr w:type="spellStart"/>
            <w:r w:rsidR="00172F32" w:rsidRPr="003354B4">
              <w:rPr>
                <w:rFonts w:asciiTheme="minorHAnsi" w:hAnsiTheme="minorHAnsi"/>
                <w:b/>
                <w:bCs/>
                <w:color w:val="365F91"/>
                <w:sz w:val="16"/>
              </w:rPr>
              <w:t>tertital</w:t>
            </w:r>
            <w:proofErr w:type="spellEnd"/>
            <w:r w:rsidR="00172F32" w:rsidRPr="003354B4">
              <w:rPr>
                <w:rFonts w:asciiTheme="minorHAnsi" w:hAnsiTheme="minorHAnsi"/>
                <w:b/>
                <w:bCs/>
                <w:color w:val="365F91"/>
                <w:sz w:val="16"/>
              </w:rPr>
              <w:t xml:space="preserve"> 2013</w:t>
            </w:r>
          </w:p>
        </w:tc>
        <w:tc>
          <w:tcPr>
            <w:tcW w:w="1098" w:type="dxa"/>
          </w:tcPr>
          <w:p w:rsidR="00866FA5" w:rsidRPr="003354B4" w:rsidRDefault="00866FA5" w:rsidP="00096BA7">
            <w:pPr>
              <w:spacing w:after="0"/>
              <w:rPr>
                <w:rFonts w:asciiTheme="minorHAnsi" w:hAnsiTheme="minorHAnsi"/>
                <w:b/>
                <w:bCs/>
                <w:color w:val="365F91"/>
                <w:sz w:val="16"/>
              </w:rPr>
            </w:pPr>
          </w:p>
        </w:tc>
      </w:tr>
    </w:tbl>
    <w:p w:rsidR="00866FA5" w:rsidRPr="003354B4" w:rsidRDefault="00866FA5" w:rsidP="00866FA5">
      <w:pPr>
        <w:pStyle w:val="Heading1"/>
        <w:rPr>
          <w:rFonts w:asciiTheme="minorHAnsi" w:hAnsiTheme="minorHAnsi"/>
        </w:rPr>
      </w:pPr>
      <w:r w:rsidRPr="003354B4">
        <w:rPr>
          <w:rFonts w:asciiTheme="minorHAnsi" w:hAnsiTheme="minorHAnsi"/>
        </w:rPr>
        <w:t>L</w:t>
      </w:r>
      <w:r w:rsidR="00F463E1" w:rsidRPr="003354B4">
        <w:rPr>
          <w:rFonts w:asciiTheme="minorHAnsi" w:hAnsiTheme="minorHAnsi"/>
        </w:rPr>
        <w:t>edelsesvurdering</w:t>
      </w:r>
      <w:r w:rsidRPr="003354B4">
        <w:rPr>
          <w:rFonts w:asciiTheme="minorHAnsi" w:hAnsiTheme="minorHAnsi"/>
        </w:rPr>
        <w:t xml:space="preserve"> </w:t>
      </w:r>
      <w:r w:rsidR="00877913" w:rsidRPr="003354B4">
        <w:rPr>
          <w:rFonts w:asciiTheme="minorHAnsi" w:hAnsiTheme="minorHAnsi"/>
        </w:rPr>
        <w:t>1</w:t>
      </w:r>
      <w:r w:rsidR="00712453" w:rsidRPr="003354B4">
        <w:rPr>
          <w:rFonts w:asciiTheme="minorHAnsi" w:hAnsiTheme="minorHAnsi"/>
        </w:rPr>
        <w:t>. tertial 201</w:t>
      </w:r>
      <w:r w:rsidR="00877913" w:rsidRPr="003354B4">
        <w:rPr>
          <w:rFonts w:asciiTheme="minorHAnsi" w:hAnsiTheme="minorHAnsi"/>
        </w:rPr>
        <w:t>3</w:t>
      </w:r>
    </w:p>
    <w:p w:rsidR="00540786" w:rsidRPr="003354B4" w:rsidRDefault="00540786" w:rsidP="00866FA5">
      <w:pPr>
        <w:rPr>
          <w:rFonts w:asciiTheme="minorHAnsi" w:hAnsiTheme="minorHAnsi"/>
          <w:sz w:val="20"/>
        </w:rPr>
      </w:pPr>
    </w:p>
    <w:p w:rsidR="002D1503" w:rsidRPr="003354B4" w:rsidRDefault="00866FA5" w:rsidP="007A509F">
      <w:pPr>
        <w:pStyle w:val="Heading3"/>
        <w:numPr>
          <w:ilvl w:val="0"/>
          <w:numId w:val="1"/>
        </w:numPr>
        <w:rPr>
          <w:rFonts w:asciiTheme="minorHAnsi" w:hAnsiTheme="minorHAnsi"/>
        </w:rPr>
      </w:pPr>
      <w:r w:rsidRPr="003354B4">
        <w:rPr>
          <w:rFonts w:asciiTheme="minorHAnsi" w:hAnsiTheme="minorHAnsi"/>
        </w:rPr>
        <w:t>Innledning</w:t>
      </w:r>
    </w:p>
    <w:p w:rsidR="007A509F" w:rsidRPr="003354B4" w:rsidRDefault="007A509F" w:rsidP="007A509F">
      <w:pPr>
        <w:rPr>
          <w:rFonts w:asciiTheme="minorHAnsi" w:hAnsiTheme="minorHAnsi"/>
        </w:rPr>
      </w:pPr>
      <w:proofErr w:type="spellStart"/>
      <w:r w:rsidRPr="003354B4">
        <w:rPr>
          <w:rFonts w:asciiTheme="minorHAnsi" w:hAnsiTheme="minorHAnsi"/>
        </w:rPr>
        <w:t>Helsam</w:t>
      </w:r>
      <w:proofErr w:type="spellEnd"/>
      <w:r w:rsidRPr="003354B4">
        <w:rPr>
          <w:rFonts w:asciiTheme="minorHAnsi" w:hAnsiTheme="minorHAnsi"/>
        </w:rPr>
        <w:t xml:space="preserve"> har i 1. tertial 2013 hatt fokus på å planlegge </w:t>
      </w:r>
      <w:proofErr w:type="gramStart"/>
      <w:r w:rsidRPr="003354B4">
        <w:rPr>
          <w:rFonts w:asciiTheme="minorHAnsi" w:hAnsiTheme="minorHAnsi"/>
        </w:rPr>
        <w:t>og</w:t>
      </w:r>
      <w:proofErr w:type="gramEnd"/>
      <w:r w:rsidRPr="003354B4">
        <w:rPr>
          <w:rFonts w:asciiTheme="minorHAnsi" w:hAnsiTheme="minorHAnsi"/>
        </w:rPr>
        <w:t xml:space="preserve"> forberede den store nyrekrutteringen av fast vitenskapelig ansatte som instituttet står ovenfor. </w:t>
      </w:r>
      <w:r w:rsidR="00BE7B57" w:rsidRPr="003354B4">
        <w:rPr>
          <w:rFonts w:asciiTheme="minorHAnsi" w:hAnsiTheme="minorHAnsi"/>
        </w:rPr>
        <w:t xml:space="preserve">Ledergruppa ved instituttet har utarbeidet en </w:t>
      </w:r>
      <w:r w:rsidR="00346CC1" w:rsidRPr="003354B4">
        <w:rPr>
          <w:rFonts w:asciiTheme="minorHAnsi" w:hAnsiTheme="minorHAnsi"/>
        </w:rPr>
        <w:t xml:space="preserve">overordnet strategisk plan for rekrutteringsarbeidet, og de første 4 nye stillingene vil bli kunngjort i juni. Vi legger opp til bredde i rekrutteringsarbeidet med deltagere fra flere avdelinger med i intervjuene, og vi vil tilby kurs i intervjuteknikk til alle fast </w:t>
      </w:r>
      <w:proofErr w:type="gramStart"/>
      <w:r w:rsidR="00346CC1" w:rsidRPr="003354B4">
        <w:rPr>
          <w:rFonts w:asciiTheme="minorHAnsi" w:hAnsiTheme="minorHAnsi"/>
        </w:rPr>
        <w:t>vitenskapelig</w:t>
      </w:r>
      <w:proofErr w:type="gramEnd"/>
      <w:r w:rsidR="00346CC1" w:rsidRPr="003354B4">
        <w:rPr>
          <w:rFonts w:asciiTheme="minorHAnsi" w:hAnsiTheme="minorHAnsi"/>
        </w:rPr>
        <w:t xml:space="preserve"> ansatte. </w:t>
      </w:r>
    </w:p>
    <w:p w:rsidR="00346CC1" w:rsidRPr="003354B4" w:rsidRDefault="00346CC1" w:rsidP="007A509F">
      <w:pPr>
        <w:rPr>
          <w:rFonts w:asciiTheme="minorHAnsi" w:hAnsiTheme="minorHAnsi"/>
        </w:rPr>
      </w:pPr>
      <w:r w:rsidRPr="003354B4">
        <w:rPr>
          <w:rFonts w:asciiTheme="minorHAnsi" w:hAnsiTheme="minorHAnsi"/>
        </w:rPr>
        <w:t xml:space="preserve">Det har vært høy aktivitet i 1. tertial knyttet til søknader om ekstern finansiering, særlig </w:t>
      </w:r>
      <w:proofErr w:type="spellStart"/>
      <w:r w:rsidRPr="003354B4">
        <w:rPr>
          <w:rFonts w:asciiTheme="minorHAnsi" w:hAnsiTheme="minorHAnsi"/>
        </w:rPr>
        <w:t>NFR-søknader</w:t>
      </w:r>
      <w:proofErr w:type="spellEnd"/>
      <w:r w:rsidRPr="003354B4">
        <w:rPr>
          <w:rFonts w:asciiTheme="minorHAnsi" w:hAnsiTheme="minorHAnsi"/>
        </w:rPr>
        <w:t xml:space="preserve"> og </w:t>
      </w:r>
      <w:proofErr w:type="spellStart"/>
      <w:r w:rsidRPr="003354B4">
        <w:rPr>
          <w:rFonts w:asciiTheme="minorHAnsi" w:hAnsiTheme="minorHAnsi"/>
        </w:rPr>
        <w:t>Norhed-programmet</w:t>
      </w:r>
      <w:proofErr w:type="spellEnd"/>
      <w:r w:rsidRPr="003354B4">
        <w:rPr>
          <w:rFonts w:asciiTheme="minorHAnsi" w:hAnsiTheme="minorHAnsi"/>
        </w:rPr>
        <w:t xml:space="preserve"> til Norad. Perioden har ellers vært preget av noe lavere kapasitet for gjennomføring av utviklingsoppgaver da administrasjonssjef har vært i permisjon uten at det har vært tilsatt vikar. Det har forsinket noen av tiltakene i årsplanen. </w:t>
      </w:r>
    </w:p>
    <w:p w:rsidR="00866FA5" w:rsidRPr="003354B4" w:rsidRDefault="00866FA5" w:rsidP="00866FA5">
      <w:pPr>
        <w:pStyle w:val="Heading3"/>
        <w:numPr>
          <w:ilvl w:val="0"/>
          <w:numId w:val="1"/>
        </w:numPr>
        <w:rPr>
          <w:rFonts w:asciiTheme="minorHAnsi" w:hAnsiTheme="minorHAnsi"/>
        </w:rPr>
      </w:pPr>
      <w:r w:rsidRPr="003354B4">
        <w:rPr>
          <w:rFonts w:asciiTheme="minorHAnsi" w:hAnsiTheme="minorHAnsi"/>
        </w:rPr>
        <w:t xml:space="preserve">Vurdering  av </w:t>
      </w:r>
      <w:r w:rsidR="00203DB2" w:rsidRPr="003354B4">
        <w:rPr>
          <w:rFonts w:asciiTheme="minorHAnsi" w:hAnsiTheme="minorHAnsi"/>
        </w:rPr>
        <w:t>status</w:t>
      </w:r>
    </w:p>
    <w:p w:rsidR="004B5C1A" w:rsidRPr="003354B4" w:rsidRDefault="004B5C1A" w:rsidP="004B5C1A">
      <w:pPr>
        <w:rPr>
          <w:rFonts w:asciiTheme="minorHAnsi" w:hAnsiTheme="minorHAnsi"/>
        </w:rPr>
      </w:pPr>
      <w:r w:rsidRPr="003354B4">
        <w:rPr>
          <w:rFonts w:asciiTheme="minorHAnsi" w:hAnsiTheme="minorHAnsi"/>
        </w:rPr>
        <w:t xml:space="preserve">EU-inntekter: </w:t>
      </w:r>
      <w:proofErr w:type="spellStart"/>
      <w:r w:rsidRPr="003354B4">
        <w:rPr>
          <w:rFonts w:asciiTheme="minorHAnsi" w:hAnsiTheme="minorHAnsi"/>
        </w:rPr>
        <w:t>Helsam</w:t>
      </w:r>
      <w:proofErr w:type="spellEnd"/>
      <w:r w:rsidRPr="003354B4">
        <w:rPr>
          <w:rFonts w:asciiTheme="minorHAnsi" w:hAnsiTheme="minorHAnsi"/>
        </w:rPr>
        <w:t xml:space="preserve"> hadde en meget stor økning på EU-inntekter i 2012, men som kjent vil disse inntektene variere ganske mye fra år til år. Vi forventer å stabilisere EU-inntektene på et vesentlig høyere nivå enn tidligere på grunn av økende interesse og økende antall søknade</w:t>
      </w:r>
      <w:r w:rsidR="00CC0A24" w:rsidRPr="003354B4">
        <w:rPr>
          <w:rFonts w:asciiTheme="minorHAnsi" w:hAnsiTheme="minorHAnsi"/>
        </w:rPr>
        <w:t xml:space="preserve">r fra våre miljøer. </w:t>
      </w:r>
      <w:r w:rsidR="007A509F" w:rsidRPr="003354B4">
        <w:rPr>
          <w:rFonts w:asciiTheme="minorHAnsi" w:hAnsiTheme="minorHAnsi"/>
        </w:rPr>
        <w:t>Det vil derfor være naturlig å vurdere høyere produksjonsestimater i neste langtidsbudsjett.</w:t>
      </w:r>
    </w:p>
    <w:p w:rsidR="00CC0A24" w:rsidRPr="003354B4" w:rsidRDefault="00CC0A24" w:rsidP="004B5C1A">
      <w:pPr>
        <w:rPr>
          <w:rFonts w:asciiTheme="minorHAnsi" w:hAnsiTheme="minorHAnsi"/>
        </w:rPr>
      </w:pPr>
      <w:r w:rsidRPr="003354B4">
        <w:rPr>
          <w:rFonts w:asciiTheme="minorHAnsi" w:hAnsiTheme="minorHAnsi"/>
        </w:rPr>
        <w:t xml:space="preserve">Publikasjonspoeng pr </w:t>
      </w:r>
      <w:proofErr w:type="spellStart"/>
      <w:r w:rsidRPr="003354B4">
        <w:rPr>
          <w:rFonts w:asciiTheme="minorHAnsi" w:hAnsiTheme="minorHAnsi"/>
        </w:rPr>
        <w:t>vit.ansatt</w:t>
      </w:r>
      <w:proofErr w:type="spellEnd"/>
      <w:r w:rsidRPr="003354B4">
        <w:rPr>
          <w:rFonts w:asciiTheme="minorHAnsi" w:hAnsiTheme="minorHAnsi"/>
        </w:rPr>
        <w:t xml:space="preserve">: Vi hadde en viss nedgang både i relativ og absolutt produksjon av publikasjonspoeng i 2012 sammenlignet med 2011, men det var likevel vårt nest beste år både relativt og absolutt. </w:t>
      </w:r>
    </w:p>
    <w:p w:rsidR="00CC0A24" w:rsidRPr="003354B4" w:rsidRDefault="00CC0A24" w:rsidP="004B5C1A">
      <w:pPr>
        <w:rPr>
          <w:rFonts w:asciiTheme="minorHAnsi" w:hAnsiTheme="minorHAnsi"/>
        </w:rPr>
      </w:pPr>
      <w:proofErr w:type="spellStart"/>
      <w:r w:rsidRPr="003354B4">
        <w:rPr>
          <w:rFonts w:asciiTheme="minorHAnsi" w:hAnsiTheme="minorHAnsi"/>
        </w:rPr>
        <w:t>NFR-inntekter</w:t>
      </w:r>
      <w:proofErr w:type="spellEnd"/>
      <w:r w:rsidRPr="003354B4">
        <w:rPr>
          <w:rFonts w:asciiTheme="minorHAnsi" w:hAnsiTheme="minorHAnsi"/>
        </w:rPr>
        <w:t xml:space="preserve">: </w:t>
      </w:r>
      <w:proofErr w:type="spellStart"/>
      <w:r w:rsidRPr="003354B4">
        <w:rPr>
          <w:rFonts w:asciiTheme="minorHAnsi" w:hAnsiTheme="minorHAnsi"/>
        </w:rPr>
        <w:t>Helsam</w:t>
      </w:r>
      <w:proofErr w:type="spellEnd"/>
      <w:r w:rsidRPr="003354B4">
        <w:rPr>
          <w:rFonts w:asciiTheme="minorHAnsi" w:hAnsiTheme="minorHAnsi"/>
        </w:rPr>
        <w:t xml:space="preserve"> hadde en solid økning i NFR inntekter sammenlignet med tidligere år. Som EU-inntekter vil også disse svinge noe fra år til år, men vi legger til grunn at vi er i ferd med å stabilisere oss på et høyere nivå enn tidligere, og at det vil være naturlig å vurdere høyere produksjonsestimater i neste langtidsbudsjett. </w:t>
      </w:r>
    </w:p>
    <w:p w:rsidR="007A509F" w:rsidRPr="003354B4" w:rsidRDefault="007A509F" w:rsidP="004B5C1A">
      <w:pPr>
        <w:rPr>
          <w:rFonts w:asciiTheme="minorHAnsi" w:hAnsiTheme="minorHAnsi"/>
        </w:rPr>
      </w:pPr>
      <w:r w:rsidRPr="003354B4">
        <w:rPr>
          <w:rFonts w:asciiTheme="minorHAnsi" w:hAnsiTheme="minorHAnsi"/>
        </w:rPr>
        <w:t xml:space="preserve">Andel av utvekslingsstudenter og netto gjennomføringstid på </w:t>
      </w:r>
      <w:proofErr w:type="spellStart"/>
      <w:r w:rsidRPr="003354B4">
        <w:rPr>
          <w:rFonts w:asciiTheme="minorHAnsi" w:hAnsiTheme="minorHAnsi"/>
        </w:rPr>
        <w:t>phd-programmet</w:t>
      </w:r>
      <w:proofErr w:type="spellEnd"/>
      <w:r w:rsidRPr="003354B4">
        <w:rPr>
          <w:rFonts w:asciiTheme="minorHAnsi" w:hAnsiTheme="minorHAnsi"/>
        </w:rPr>
        <w:t xml:space="preserve"> har vi ikke grunnlag for å rapportere status på fra instituttnivå. Vi vil anta at andelen utvekslingsstudenter vil øke som følge av opprettelsen av det nye fellesgradsprogrammet ved </w:t>
      </w:r>
      <w:proofErr w:type="spellStart"/>
      <w:r w:rsidRPr="003354B4">
        <w:rPr>
          <w:rFonts w:asciiTheme="minorHAnsi" w:hAnsiTheme="minorHAnsi"/>
        </w:rPr>
        <w:t>Heled</w:t>
      </w:r>
      <w:proofErr w:type="spellEnd"/>
      <w:r w:rsidRPr="003354B4">
        <w:rPr>
          <w:rFonts w:asciiTheme="minorHAnsi" w:hAnsiTheme="minorHAnsi"/>
        </w:rPr>
        <w:t xml:space="preserve">. </w:t>
      </w:r>
    </w:p>
    <w:p w:rsidR="00F11959" w:rsidRPr="003354B4" w:rsidRDefault="00F11959" w:rsidP="00F11959">
      <w:pPr>
        <w:pStyle w:val="Heading3"/>
        <w:numPr>
          <w:ilvl w:val="1"/>
          <w:numId w:val="1"/>
        </w:numPr>
        <w:spacing w:before="240"/>
        <w:ind w:left="714" w:hanging="357"/>
        <w:rPr>
          <w:rFonts w:asciiTheme="minorHAnsi" w:hAnsiTheme="minorHAnsi"/>
        </w:rPr>
      </w:pPr>
      <w:r w:rsidRPr="003354B4">
        <w:rPr>
          <w:rFonts w:asciiTheme="minorHAnsi" w:hAnsiTheme="minorHAnsi"/>
        </w:rPr>
        <w:t>Studiepoeng pr student</w:t>
      </w:r>
    </w:p>
    <w:p w:rsidR="00B80BD4" w:rsidRPr="003354B4" w:rsidRDefault="00554E0F" w:rsidP="00554E0F">
      <w:pPr>
        <w:rPr>
          <w:rFonts w:asciiTheme="minorHAnsi" w:hAnsiTheme="minorHAnsi"/>
        </w:rPr>
      </w:pPr>
      <w:proofErr w:type="spellStart"/>
      <w:r w:rsidRPr="003354B4">
        <w:rPr>
          <w:rFonts w:asciiTheme="minorHAnsi" w:hAnsiTheme="minorHAnsi"/>
        </w:rPr>
        <w:t>Helsam</w:t>
      </w:r>
      <w:proofErr w:type="spellEnd"/>
      <w:r w:rsidRPr="003354B4">
        <w:rPr>
          <w:rFonts w:asciiTheme="minorHAnsi" w:hAnsiTheme="minorHAnsi"/>
        </w:rPr>
        <w:t xml:space="preserve"> hadde i 2012 8 studieprogrammer med </w:t>
      </w:r>
      <w:r w:rsidR="008305F5" w:rsidRPr="003354B4">
        <w:rPr>
          <w:rFonts w:asciiTheme="minorHAnsi" w:hAnsiTheme="minorHAnsi"/>
        </w:rPr>
        <w:t>tilsynelatende</w:t>
      </w:r>
      <w:r w:rsidRPr="003354B4">
        <w:rPr>
          <w:rFonts w:asciiTheme="minorHAnsi" w:hAnsiTheme="minorHAnsi"/>
        </w:rPr>
        <w:t xml:space="preserve"> stor intern variasjon i</w:t>
      </w:r>
      <w:r w:rsidR="008305F5" w:rsidRPr="003354B4">
        <w:rPr>
          <w:rFonts w:asciiTheme="minorHAnsi" w:hAnsiTheme="minorHAnsi"/>
        </w:rPr>
        <w:t xml:space="preserve"> produksjonen av</w:t>
      </w:r>
      <w:r w:rsidRPr="003354B4">
        <w:rPr>
          <w:rFonts w:asciiTheme="minorHAnsi" w:hAnsiTheme="minorHAnsi"/>
        </w:rPr>
        <w:t xml:space="preserve"> studiepoeng pr student. </w:t>
      </w:r>
      <w:r w:rsidR="006B4383" w:rsidRPr="003354B4">
        <w:rPr>
          <w:rFonts w:asciiTheme="minorHAnsi" w:hAnsiTheme="minorHAnsi"/>
        </w:rPr>
        <w:t>Samlet sett er det ingen vesentlig endring i den relative produksjonen fra 2011 til 2012. I DBH ligger instituttets studieprogrammer inne med</w:t>
      </w:r>
      <w:r w:rsidR="00B80BD4" w:rsidRPr="003354B4">
        <w:rPr>
          <w:rFonts w:asciiTheme="minorHAnsi" w:hAnsiTheme="minorHAnsi"/>
        </w:rPr>
        <w:t xml:space="preserve"> et gjennomsnitt på</w:t>
      </w:r>
      <w:r w:rsidR="006B4383" w:rsidRPr="003354B4">
        <w:rPr>
          <w:rFonts w:asciiTheme="minorHAnsi" w:hAnsiTheme="minorHAnsi"/>
        </w:rPr>
        <w:t xml:space="preserve"> 34 studiepoeng pr student for begge år. </w:t>
      </w:r>
    </w:p>
    <w:p w:rsidR="00D223D2" w:rsidRPr="003354B4" w:rsidRDefault="00B80BD4" w:rsidP="00554E0F">
      <w:pPr>
        <w:rPr>
          <w:rFonts w:asciiTheme="minorHAnsi" w:hAnsiTheme="minorHAnsi"/>
        </w:rPr>
      </w:pPr>
      <w:r w:rsidRPr="003354B4">
        <w:rPr>
          <w:rFonts w:asciiTheme="minorHAnsi" w:hAnsiTheme="minorHAnsi"/>
        </w:rPr>
        <w:t xml:space="preserve">Med unntak for programmet vårt i sykepleievitenskap har det de siste 6 årene vært en stor økning i antallet registrerte aktive studenter på programmene våre. For </w:t>
      </w:r>
      <w:proofErr w:type="spellStart"/>
      <w:r w:rsidRPr="003354B4">
        <w:rPr>
          <w:rFonts w:asciiTheme="minorHAnsi" w:hAnsiTheme="minorHAnsi"/>
        </w:rPr>
        <w:t>bachelorprogrammet</w:t>
      </w:r>
      <w:proofErr w:type="spellEnd"/>
      <w:r w:rsidRPr="003354B4">
        <w:rPr>
          <w:rFonts w:asciiTheme="minorHAnsi" w:hAnsiTheme="minorHAnsi"/>
        </w:rPr>
        <w:t xml:space="preserve"> i Helseledelse og </w:t>
      </w:r>
      <w:r w:rsidRPr="003354B4">
        <w:rPr>
          <w:rFonts w:asciiTheme="minorHAnsi" w:hAnsiTheme="minorHAnsi"/>
        </w:rPr>
        <w:lastRenderedPageBreak/>
        <w:t xml:space="preserve">helseøkonomi skyldes dette en bevisst strategi om å ta inn opp flere studenter fordi frafallet på </w:t>
      </w:r>
      <w:proofErr w:type="spellStart"/>
      <w:r w:rsidRPr="003354B4">
        <w:rPr>
          <w:rFonts w:asciiTheme="minorHAnsi" w:hAnsiTheme="minorHAnsi"/>
        </w:rPr>
        <w:t>bachelorprogrammer</w:t>
      </w:r>
      <w:proofErr w:type="spellEnd"/>
      <w:r w:rsidRPr="003354B4">
        <w:rPr>
          <w:rFonts w:asciiTheme="minorHAnsi" w:hAnsiTheme="minorHAnsi"/>
        </w:rPr>
        <w:t xml:space="preserve"> er vesentlig høyere enn på masterprogrammer. For masterprogrammene er forklaringen i all hovedsak at programmene, unntatt sykepleievitenskap har vegret seg for å inndra studieretten til studenter som kun mangler selve masteroppgaven. </w:t>
      </w:r>
      <w:r w:rsidR="00D223D2" w:rsidRPr="003354B4">
        <w:rPr>
          <w:rFonts w:asciiTheme="minorHAnsi" w:hAnsiTheme="minorHAnsi"/>
        </w:rPr>
        <w:t>Den absolutte produksjonen ligger jevnt over på et bra nivå, mens den relative produksjonen svekkes av økende antall registrerte studenter.</w:t>
      </w:r>
    </w:p>
    <w:p w:rsidR="00D223D2" w:rsidRPr="003354B4" w:rsidRDefault="00D223D2" w:rsidP="00554E0F">
      <w:pPr>
        <w:rPr>
          <w:rFonts w:asciiTheme="minorHAnsi" w:hAnsiTheme="minorHAnsi"/>
        </w:rPr>
      </w:pPr>
      <w:r w:rsidRPr="003354B4">
        <w:rPr>
          <w:rFonts w:asciiTheme="minorHAnsi" w:hAnsiTheme="minorHAnsi"/>
        </w:rPr>
        <w:t xml:space="preserve">Ett eksempel kan være helsefagvitenskap som med en opptaksramme på 30 studenter pr år i en toårig master burde hatt 60 aktive studenter og produsert 60 heltidsekvivalenter (60-studiepoengsenheter) pr år. I 2012 ble det kun produsert 26,5 studiepoeng pr student, men den totale produksjonen var 51 heltidsekvivalenter. I perioden fra 2006 til 2012 har antallet registrerte studenter økt fra 94 til 112.  </w:t>
      </w:r>
    </w:p>
    <w:p w:rsidR="004B5C1A" w:rsidRPr="003354B4" w:rsidRDefault="00D223D2" w:rsidP="00554E0F">
      <w:pPr>
        <w:rPr>
          <w:rFonts w:asciiTheme="minorHAnsi" w:hAnsiTheme="minorHAnsi"/>
        </w:rPr>
      </w:pPr>
      <w:r w:rsidRPr="003354B4">
        <w:rPr>
          <w:rFonts w:asciiTheme="minorHAnsi" w:hAnsiTheme="minorHAnsi"/>
        </w:rPr>
        <w:t>Vi etterlyser derfor styringssignaler på om vi skal prioritere den relative studiepoengproduksjonen eller den absolutte produksjonen.</w:t>
      </w:r>
      <w:r w:rsidR="004B5C1A" w:rsidRPr="003354B4">
        <w:rPr>
          <w:rFonts w:asciiTheme="minorHAnsi" w:hAnsiTheme="minorHAnsi"/>
        </w:rPr>
        <w:t xml:space="preserve"> Det er gjennomgående en oppfatning blant programmene at mange av de som er forsinket med masteroppgaven faktisk får levert og består hvis de får tilstrekkelig med tid på seg, men denne strategien vil måtte innebære svake resultater i produksjonen av studiepoeng pr student fordi en betydelig gruppe studenter også telles i semestre hvor de ikke produserer noen poeng. </w:t>
      </w:r>
    </w:p>
    <w:p w:rsidR="000E6AAE" w:rsidRPr="003354B4" w:rsidRDefault="00D223D2" w:rsidP="00554E0F">
      <w:pPr>
        <w:rPr>
          <w:rFonts w:asciiTheme="minorHAnsi" w:hAnsiTheme="minorHAnsi"/>
        </w:rPr>
      </w:pPr>
      <w:r w:rsidRPr="003354B4">
        <w:rPr>
          <w:rFonts w:asciiTheme="minorHAnsi" w:hAnsiTheme="minorHAnsi"/>
        </w:rPr>
        <w:t xml:space="preserve"> </w:t>
      </w:r>
      <w:r w:rsidR="00346CC1" w:rsidRPr="003354B4">
        <w:rPr>
          <w:rFonts w:asciiTheme="minorHAnsi" w:hAnsiTheme="minorHAnsi"/>
        </w:rPr>
        <w:t>Studieprogrammene våre henvender seg til noe ulike grupper av studenter, og de fleste tiltak for å bedre studiepoengproduksjonen er derfor tilpasset det enkelte program. Vi har erfaring med at det med noen års mellomrom kan være en god investering å legge til rette for ”gjennomføringsprosjekter” for gruppen studenter som er fo</w:t>
      </w:r>
      <w:r w:rsidR="00150629" w:rsidRPr="003354B4">
        <w:rPr>
          <w:rFonts w:asciiTheme="minorHAnsi" w:hAnsiTheme="minorHAnsi"/>
        </w:rPr>
        <w:t xml:space="preserve">rsinket med sin masteroppgave. </w:t>
      </w:r>
    </w:p>
    <w:p w:rsidR="001B453E" w:rsidRPr="003354B4" w:rsidRDefault="00866FA5" w:rsidP="00AB6BA3">
      <w:pPr>
        <w:pStyle w:val="Heading3"/>
        <w:numPr>
          <w:ilvl w:val="1"/>
          <w:numId w:val="1"/>
        </w:numPr>
        <w:spacing w:before="240"/>
        <w:ind w:left="714" w:hanging="357"/>
        <w:rPr>
          <w:rFonts w:asciiTheme="minorHAnsi" w:hAnsiTheme="minorHAnsi"/>
        </w:rPr>
      </w:pPr>
      <w:r w:rsidRPr="003354B4">
        <w:rPr>
          <w:rFonts w:asciiTheme="minorHAnsi" w:hAnsiTheme="minorHAnsi"/>
        </w:rPr>
        <w:t>Status for den økonomiske situasjonen</w:t>
      </w:r>
    </w:p>
    <w:p w:rsidR="001974C3" w:rsidRDefault="003354B4" w:rsidP="001974C3">
      <w:pPr>
        <w:rPr>
          <w:rFonts w:asciiTheme="minorHAnsi" w:hAnsiTheme="minorHAnsi"/>
        </w:rPr>
      </w:pPr>
      <w:r>
        <w:rPr>
          <w:rFonts w:asciiTheme="minorHAnsi" w:hAnsiTheme="minorHAnsi"/>
        </w:rPr>
        <w:t xml:space="preserve">Den økonomiske situasjonen ved utgangen av 1. tertial 2013 er ikke vesentlig endret fra 3. tertial 2012. Instituttet har mottatt ekstra tildelinger fra fakultetet i perioden på ca 3,5 millioner, og vi vil i etterkant av regnskapsavslutningen vurdere hvilke aktiviteter som kan styrkes som følge av disse ekstra tildelingene. </w:t>
      </w:r>
    </w:p>
    <w:p w:rsidR="003354B4" w:rsidRPr="003354B4" w:rsidRDefault="003354B4" w:rsidP="001974C3">
      <w:pPr>
        <w:rPr>
          <w:rFonts w:asciiTheme="minorHAnsi" w:hAnsiTheme="minorHAnsi"/>
        </w:rPr>
      </w:pPr>
      <w:r>
        <w:rPr>
          <w:rFonts w:asciiTheme="minorHAnsi" w:hAnsiTheme="minorHAnsi"/>
        </w:rPr>
        <w:t xml:space="preserve">Effekten av de eksterne prosjektene påvirker </w:t>
      </w:r>
      <w:proofErr w:type="spellStart"/>
      <w:r>
        <w:rPr>
          <w:rFonts w:asciiTheme="minorHAnsi" w:hAnsiTheme="minorHAnsi"/>
        </w:rPr>
        <w:t>Helsams</w:t>
      </w:r>
      <w:proofErr w:type="spellEnd"/>
      <w:r>
        <w:rPr>
          <w:rFonts w:asciiTheme="minorHAnsi" w:hAnsiTheme="minorHAnsi"/>
        </w:rPr>
        <w:t xml:space="preserve"> økonomi i svært stor grad. Vi ser derfor fram til at en konvertering til ny regnskapsføring vil kunne understøtte økonomene og prosjektlederne i deres arbeid, og forhåpentligvis bidra til å redusere usikkerheten rundt driften av disse prosjektene.  </w:t>
      </w:r>
    </w:p>
    <w:p w:rsidR="00866FA5" w:rsidRPr="003354B4" w:rsidRDefault="00866FA5" w:rsidP="00866FA5">
      <w:pPr>
        <w:pStyle w:val="Heading3"/>
        <w:numPr>
          <w:ilvl w:val="1"/>
          <w:numId w:val="1"/>
        </w:numPr>
        <w:ind w:left="720"/>
        <w:rPr>
          <w:rFonts w:asciiTheme="minorHAnsi" w:hAnsiTheme="minorHAnsi"/>
        </w:rPr>
      </w:pPr>
      <w:r w:rsidRPr="003354B4">
        <w:rPr>
          <w:rFonts w:asciiTheme="minorHAnsi" w:hAnsiTheme="minorHAnsi"/>
        </w:rPr>
        <w:t>Vurdering av vesentlige usikkerhetsfaktorer</w:t>
      </w:r>
    </w:p>
    <w:p w:rsidR="00150629" w:rsidRPr="003354B4" w:rsidRDefault="00150629" w:rsidP="00150629">
      <w:pPr>
        <w:rPr>
          <w:rFonts w:asciiTheme="minorHAnsi" w:hAnsiTheme="minorHAnsi"/>
        </w:rPr>
      </w:pPr>
      <w:r w:rsidRPr="003354B4">
        <w:rPr>
          <w:rFonts w:asciiTheme="minorHAnsi" w:hAnsiTheme="minorHAnsi"/>
        </w:rPr>
        <w:t xml:space="preserve">En viktig usikkerhetsfaktor for instituttet i tiden som kommer vil være evnen til å skape enighet om framtidig bemanning av vitenskapelig ansatte. Alle våre miljøer opplever å være presset på ressurser til undervisning, og siden det er mangler i styringsdataene blant annet på undervisningsregnskap vil det bli utfordrende å skape enighet på tvers av miljøene om rekrutteringen av nye ansatte. </w:t>
      </w:r>
    </w:p>
    <w:p w:rsidR="002D1503" w:rsidRPr="003354B4" w:rsidRDefault="00150629" w:rsidP="00150629">
      <w:pPr>
        <w:rPr>
          <w:rFonts w:asciiTheme="minorHAnsi" w:hAnsiTheme="minorHAnsi"/>
        </w:rPr>
      </w:pPr>
      <w:r w:rsidRPr="003354B4">
        <w:rPr>
          <w:rFonts w:asciiTheme="minorHAnsi" w:hAnsiTheme="minorHAnsi"/>
        </w:rPr>
        <w:t xml:space="preserve">Den store nyrekrutteringen gir samtidig spennende muligheter for å skape </w:t>
      </w:r>
      <w:proofErr w:type="spellStart"/>
      <w:r w:rsidRPr="003354B4">
        <w:rPr>
          <w:rFonts w:asciiTheme="minorHAnsi" w:hAnsiTheme="minorHAnsi"/>
        </w:rPr>
        <w:t>synergier</w:t>
      </w:r>
      <w:proofErr w:type="spellEnd"/>
      <w:r w:rsidRPr="003354B4">
        <w:rPr>
          <w:rFonts w:asciiTheme="minorHAnsi" w:hAnsiTheme="minorHAnsi"/>
        </w:rPr>
        <w:t xml:space="preserve"> på tvers av dagens miljøer, men det vil være umulig å utnytte disse fullt ut så lenge vi ikke er samlokaliserte. Vi erkjenner at dette er et stort prosjekt i konkurranse med mange andre, men vi er overrasket over at det ikke en gang har vært mulig å få et svar på vårt ønske om en konsekvensutredning av en samlokalisering. Dette aktualiseres også av at </w:t>
      </w:r>
      <w:r w:rsidR="003354B4" w:rsidRPr="003354B4">
        <w:rPr>
          <w:rFonts w:asciiTheme="minorHAnsi" w:hAnsiTheme="minorHAnsi"/>
        </w:rPr>
        <w:t xml:space="preserve">instituttet har vokst betydelig både på undervisnings- og forskningssiden, og det er flere potensielle prosjekter for framtidig vekst (blant annet </w:t>
      </w:r>
      <w:proofErr w:type="spellStart"/>
      <w:r w:rsidR="003354B4" w:rsidRPr="003354B4">
        <w:rPr>
          <w:rFonts w:asciiTheme="minorHAnsi" w:hAnsiTheme="minorHAnsi"/>
        </w:rPr>
        <w:t>MPH-grad</w:t>
      </w:r>
      <w:proofErr w:type="spellEnd"/>
      <w:r w:rsidR="003354B4" w:rsidRPr="003354B4">
        <w:rPr>
          <w:rFonts w:asciiTheme="minorHAnsi" w:hAnsiTheme="minorHAnsi"/>
        </w:rPr>
        <w:t xml:space="preserve"> og Senter for Global Helse). Vi ser at det vil være vanskelig å kunne realisere noen framtidig vekst i dagens lokaler.  </w:t>
      </w:r>
    </w:p>
    <w:p w:rsidR="00540786" w:rsidRPr="003354B4" w:rsidRDefault="00540786" w:rsidP="000477AF">
      <w:pPr>
        <w:ind w:left="360"/>
        <w:rPr>
          <w:rFonts w:asciiTheme="minorHAnsi" w:hAnsiTheme="minorHAnsi"/>
        </w:rPr>
      </w:pPr>
    </w:p>
    <w:p w:rsidR="009C5987" w:rsidRDefault="00540786" w:rsidP="000477AF">
      <w:pPr>
        <w:ind w:left="360"/>
        <w:rPr>
          <w:rFonts w:asciiTheme="minorHAnsi" w:hAnsiTheme="minorHAnsi"/>
        </w:rPr>
      </w:pPr>
      <w:r w:rsidRPr="003354B4">
        <w:rPr>
          <w:rFonts w:asciiTheme="minorHAnsi" w:hAnsiTheme="minorHAnsi"/>
        </w:rPr>
        <w:lastRenderedPageBreak/>
        <w:t>D</w:t>
      </w:r>
      <w:r w:rsidR="009C5987" w:rsidRPr="003354B4">
        <w:rPr>
          <w:rFonts w:asciiTheme="minorHAnsi" w:hAnsiTheme="minorHAnsi"/>
        </w:rPr>
        <w:t>ato</w:t>
      </w:r>
      <w:r w:rsidR="00273E70" w:rsidRPr="003354B4">
        <w:rPr>
          <w:rFonts w:asciiTheme="minorHAnsi" w:hAnsiTheme="minorHAnsi"/>
        </w:rPr>
        <w:t>:</w:t>
      </w:r>
      <w:r w:rsidR="00ED02D1">
        <w:rPr>
          <w:rFonts w:asciiTheme="minorHAnsi" w:hAnsiTheme="minorHAnsi"/>
        </w:rPr>
        <w:t xml:space="preserve"> 16.5.2013</w:t>
      </w:r>
    </w:p>
    <w:p w:rsidR="00ED02D1" w:rsidRDefault="00ED02D1" w:rsidP="00ED02D1">
      <w:pPr>
        <w:ind w:left="360"/>
        <w:rPr>
          <w:rFonts w:asciiTheme="minorHAnsi" w:hAnsiTheme="minorHAnsi"/>
        </w:rPr>
      </w:pPr>
    </w:p>
    <w:p w:rsidR="00ED02D1" w:rsidRPr="003354B4" w:rsidRDefault="00ED02D1" w:rsidP="00ED02D1">
      <w:pPr>
        <w:ind w:left="360"/>
        <w:rPr>
          <w:rFonts w:asciiTheme="minorHAnsi" w:hAnsiTheme="minorHAnsi"/>
        </w:rPr>
      </w:pPr>
      <w:r>
        <w:rPr>
          <w:rFonts w:asciiTheme="minorHAnsi" w:hAnsiTheme="minorHAnsi"/>
        </w:rPr>
        <w:t>Jeanette H. Magnus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Knut Tore Stokke</w:t>
      </w:r>
      <w:r>
        <w:rPr>
          <w:rFonts w:asciiTheme="minorHAnsi" w:hAnsiTheme="minorHAnsi"/>
        </w:rPr>
        <w:br/>
        <w:t>instituttleder</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administrasjonssjef</w:t>
      </w:r>
    </w:p>
    <w:p w:rsidR="00866FA5" w:rsidRPr="003354B4" w:rsidRDefault="00866FA5" w:rsidP="000477AF">
      <w:pPr>
        <w:ind w:left="360"/>
        <w:rPr>
          <w:rFonts w:asciiTheme="minorHAnsi" w:hAnsiTheme="minorHAnsi"/>
        </w:rPr>
      </w:pPr>
      <w:r w:rsidRPr="003354B4">
        <w:rPr>
          <w:rFonts w:asciiTheme="minorHAnsi" w:hAnsiTheme="minorHAnsi"/>
        </w:rPr>
        <w:t xml:space="preserve"> </w:t>
      </w:r>
    </w:p>
    <w:sectPr w:rsidR="00866FA5" w:rsidRPr="003354B4" w:rsidSect="006B11C1">
      <w:headerReference w:type="even" r:id="rId7"/>
      <w:headerReference w:type="default" r:id="rId8"/>
      <w:footerReference w:type="even" r:id="rId9"/>
      <w:footerReference w:type="default" r:id="rId10"/>
      <w:headerReference w:type="first" r:id="rId11"/>
      <w:footerReference w:type="first" r:id="rId12"/>
      <w:pgSz w:w="11906" w:h="16838" w:code="9"/>
      <w:pgMar w:top="861" w:right="1134" w:bottom="1985" w:left="1134" w:header="624"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4B4" w:rsidRDefault="003354B4" w:rsidP="006F2626">
      <w:pPr>
        <w:spacing w:after="0" w:line="240" w:lineRule="auto"/>
      </w:pPr>
      <w:r>
        <w:separator/>
      </w:r>
    </w:p>
  </w:endnote>
  <w:endnote w:type="continuationSeparator" w:id="0">
    <w:p w:rsidR="003354B4" w:rsidRDefault="003354B4" w:rsidP="006F26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corde BE Regular">
    <w:panose1 w:val="02020500000000000000"/>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60" w:rsidRDefault="001E77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B4" w:rsidRPr="004416D1" w:rsidRDefault="003354B4" w:rsidP="00856A20">
    <w:pPr>
      <w:pStyle w:val="Footer"/>
      <w:ind w:left="2551"/>
      <w:rPr>
        <w:sz w:val="18"/>
        <w:szCs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410" w:type="dxa"/>
      <w:tblLayout w:type="fixed"/>
      <w:tblCellMar>
        <w:left w:w="0" w:type="dxa"/>
        <w:right w:w="57" w:type="dxa"/>
      </w:tblCellMar>
      <w:tblLook w:val="04A0"/>
    </w:tblPr>
    <w:tblGrid>
      <w:gridCol w:w="7229"/>
    </w:tblGrid>
    <w:tr w:rsidR="003354B4" w:rsidRPr="00296BD0" w:rsidTr="005A45D4">
      <w:trPr>
        <w:trHeight w:hRule="exact" w:val="1219"/>
      </w:trPr>
      <w:tc>
        <w:tcPr>
          <w:tcW w:w="7229" w:type="dxa"/>
        </w:tcPr>
        <w:p w:rsidR="003354B4" w:rsidRPr="006B327A" w:rsidRDefault="003354B4" w:rsidP="00C931EE">
          <w:pPr>
            <w:pStyle w:val="Georigia9Bunntekst"/>
            <w:rPr>
              <w:lang w:eastAsia="nb-NO"/>
            </w:rPr>
          </w:pPr>
          <w:r>
            <w:rPr>
              <w:rFonts w:ascii="Concorde BE Regular" w:hAnsi="Concorde BE Regular"/>
              <w:bCs/>
              <w:color w:val="17365D"/>
              <w:lang w:eastAsia="nb-NO"/>
            </w:rPr>
            <w:t>Ledelseskommentarer Helsam 1. tertial 2013</w:t>
          </w:r>
        </w:p>
      </w:tc>
    </w:tr>
  </w:tbl>
  <w:p w:rsidR="003354B4" w:rsidRPr="00296BD0" w:rsidRDefault="003354B4" w:rsidP="00442F10">
    <w:pPr>
      <w:pStyle w:val="Footer"/>
      <w:ind w:left="2552"/>
    </w:pPr>
    <w:r>
      <w:rPr>
        <w:noProof/>
        <w:lang w:eastAsia="nb-NO"/>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1905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4B4" w:rsidRDefault="003354B4" w:rsidP="006F2626">
      <w:pPr>
        <w:spacing w:after="0" w:line="240" w:lineRule="auto"/>
      </w:pPr>
      <w:r>
        <w:separator/>
      </w:r>
    </w:p>
  </w:footnote>
  <w:footnote w:type="continuationSeparator" w:id="0">
    <w:p w:rsidR="003354B4" w:rsidRDefault="003354B4" w:rsidP="006F26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60" w:rsidRDefault="001E77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B4" w:rsidRPr="00AC4272" w:rsidRDefault="003354B4" w:rsidP="000E66F6">
    <w:pPr>
      <w:tabs>
        <w:tab w:val="right" w:pos="9639"/>
      </w:tabs>
      <w:rPr>
        <w:rFonts w:ascii="Georgia" w:hAnsi="Georgia"/>
        <w:b/>
      </w:rPr>
    </w:pPr>
    <w:r>
      <w:rPr>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19050" t="0" r="9525" b="0"/>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00395ECC" w:rsidRPr="00442F10">
      <w:rPr>
        <w:rFonts w:ascii="Georgia" w:hAnsi="Georgia"/>
        <w:b/>
      </w:rPr>
      <w:fldChar w:fldCharType="begin"/>
    </w:r>
    <w:r w:rsidRPr="00442F10">
      <w:rPr>
        <w:rFonts w:ascii="Georgia" w:hAnsi="Georgia"/>
      </w:rPr>
      <w:instrText xml:space="preserve"> PAGE   \* MERGEFORMAT </w:instrText>
    </w:r>
    <w:r w:rsidR="00395ECC" w:rsidRPr="00442F10">
      <w:rPr>
        <w:rFonts w:ascii="Georgia" w:hAnsi="Georgia"/>
        <w:b/>
      </w:rPr>
      <w:fldChar w:fldCharType="separate"/>
    </w:r>
    <w:r w:rsidR="001E7760">
      <w:rPr>
        <w:rFonts w:ascii="Georgia" w:hAnsi="Georgia"/>
        <w:noProof/>
      </w:rPr>
      <w:t>3</w:t>
    </w:r>
    <w:r w:rsidR="00395ECC" w:rsidRPr="00442F10">
      <w:rPr>
        <w:rFonts w:ascii="Georgia" w:hAnsi="Georgia"/>
        <w:b/>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964" w:type="dxa"/>
      <w:tblLook w:val="04A0"/>
    </w:tblPr>
    <w:tblGrid>
      <w:gridCol w:w="7791"/>
      <w:gridCol w:w="1099"/>
    </w:tblGrid>
    <w:tr w:rsidR="003354B4" w:rsidRPr="00CB1F83" w:rsidTr="00C70BC3">
      <w:tc>
        <w:tcPr>
          <w:tcW w:w="7791" w:type="dxa"/>
        </w:tcPr>
        <w:p w:rsidR="003354B4" w:rsidRPr="006B327A" w:rsidRDefault="001E7760" w:rsidP="00A6739A">
          <w:pPr>
            <w:pStyle w:val="Topptekstlinje1"/>
            <w:rPr>
              <w:rFonts w:cs="Arial"/>
            </w:rPr>
          </w:pPr>
          <w:sdt>
            <w:sdtPr>
              <w:rPr>
                <w:rFonts w:cs="Arial"/>
              </w:rPr>
              <w:id w:val="1533220555"/>
              <w:docPartObj>
                <w:docPartGallery w:val="Watermarks"/>
                <w:docPartUnique/>
              </w:docPartObj>
            </w:sdtPr>
            <w:sdtContent>
              <w:r w:rsidRPr="001E7760">
                <w:rPr>
                  <w:rFonts w:cs="Arial"/>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1" type="#_x0000_t136" style="position:absolute;margin-left:0;margin-top:0;width:412.4pt;height:247.45pt;rotation:315;z-index:-251654656;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3354B4" w:rsidRPr="006B327A">
            <w:rPr>
              <w:rFonts w:cs="Arial"/>
            </w:rPr>
            <w:t>Universitetet i Oslo</w:t>
          </w:r>
          <w:r w:rsidR="003354B4">
            <w:rPr>
              <w:rFonts w:cs="Arial"/>
              <w:noProof/>
              <w:lang w:eastAsia="nb-NO"/>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19050" t="0" r="0" b="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rsidR="003354B4" w:rsidRPr="006B327A" w:rsidRDefault="003354B4" w:rsidP="00C70BC3">
          <w:pPr>
            <w:pStyle w:val="Topptekstlinje1"/>
            <w:jc w:val="right"/>
            <w:rPr>
              <w:rFonts w:cs="Arial"/>
            </w:rPr>
          </w:pPr>
        </w:p>
      </w:tc>
    </w:tr>
    <w:tr w:rsidR="003354B4" w:rsidTr="005F6C42">
      <w:tc>
        <w:tcPr>
          <w:tcW w:w="8890" w:type="dxa"/>
          <w:gridSpan w:val="2"/>
        </w:tcPr>
        <w:p w:rsidR="003354B4" w:rsidRPr="006B327A" w:rsidRDefault="003354B4" w:rsidP="00FB462F">
          <w:pPr>
            <w:pStyle w:val="Topptekstlinje2"/>
            <w:rPr>
              <w:rFonts w:cs="Arial"/>
            </w:rPr>
          </w:pPr>
        </w:p>
      </w:tc>
    </w:tr>
  </w:tbl>
  <w:p w:rsidR="003354B4" w:rsidRPr="00AA7420" w:rsidRDefault="003354B4" w:rsidP="00442F10">
    <w:pPr>
      <w:pStyle w:val="Header"/>
      <w:ind w:left="964"/>
      <w:rPr>
        <w:rFonts w:ascii="Georgia" w:hAnsi="Georgia"/>
      </w:rPr>
    </w:pPr>
    <w:r>
      <w:rPr>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19050" t="0" r="1270" b="0"/>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noProof/>
        <w:lang w:eastAsia="nb-NO"/>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19050" t="0" r="1270" b="0"/>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
    <w:nsid w:val="2BB62EA7"/>
    <w:multiLevelType w:val="hybridMultilevel"/>
    <w:tmpl w:val="CB88CA76"/>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7">
    <w:nsid w:val="67DD51AA"/>
    <w:multiLevelType w:val="hybridMultilevel"/>
    <w:tmpl w:val="358A5842"/>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8">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3"/>
  </w:num>
  <w:num w:numId="6">
    <w:abstractNumId w:val="8"/>
  </w:num>
  <w:num w:numId="7">
    <w:abstractNumId w:val="1"/>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rsids>
    <w:rsidRoot w:val="00E210AF"/>
    <w:rsid w:val="00025304"/>
    <w:rsid w:val="00032347"/>
    <w:rsid w:val="000477AF"/>
    <w:rsid w:val="00050EF9"/>
    <w:rsid w:val="00051671"/>
    <w:rsid w:val="000532F9"/>
    <w:rsid w:val="00056B96"/>
    <w:rsid w:val="000711C4"/>
    <w:rsid w:val="000838D4"/>
    <w:rsid w:val="00096BA7"/>
    <w:rsid w:val="000C0466"/>
    <w:rsid w:val="000C5ED5"/>
    <w:rsid w:val="000E66F6"/>
    <w:rsid w:val="000E6AAE"/>
    <w:rsid w:val="00121A68"/>
    <w:rsid w:val="00147EC9"/>
    <w:rsid w:val="00150629"/>
    <w:rsid w:val="001574CA"/>
    <w:rsid w:val="0016697A"/>
    <w:rsid w:val="00170244"/>
    <w:rsid w:val="00172F32"/>
    <w:rsid w:val="00174BF1"/>
    <w:rsid w:val="00186BDF"/>
    <w:rsid w:val="001974C3"/>
    <w:rsid w:val="001A43FF"/>
    <w:rsid w:val="001A63F3"/>
    <w:rsid w:val="001B389C"/>
    <w:rsid w:val="001B453E"/>
    <w:rsid w:val="001C2FDD"/>
    <w:rsid w:val="001C3144"/>
    <w:rsid w:val="001C53D1"/>
    <w:rsid w:val="001C57F8"/>
    <w:rsid w:val="001E1FD6"/>
    <w:rsid w:val="001E61E6"/>
    <w:rsid w:val="001E7760"/>
    <w:rsid w:val="001F2CDA"/>
    <w:rsid w:val="00201362"/>
    <w:rsid w:val="00202A26"/>
    <w:rsid w:val="00203485"/>
    <w:rsid w:val="00203DB2"/>
    <w:rsid w:val="00204F25"/>
    <w:rsid w:val="0020706A"/>
    <w:rsid w:val="002308E6"/>
    <w:rsid w:val="00245B55"/>
    <w:rsid w:val="00245C77"/>
    <w:rsid w:val="002535E6"/>
    <w:rsid w:val="00261A25"/>
    <w:rsid w:val="00273E70"/>
    <w:rsid w:val="00284F0B"/>
    <w:rsid w:val="00291796"/>
    <w:rsid w:val="00296BD0"/>
    <w:rsid w:val="002A4945"/>
    <w:rsid w:val="002A664E"/>
    <w:rsid w:val="002C0398"/>
    <w:rsid w:val="002C1BB8"/>
    <w:rsid w:val="002D1503"/>
    <w:rsid w:val="002E52AC"/>
    <w:rsid w:val="002E6796"/>
    <w:rsid w:val="002E7203"/>
    <w:rsid w:val="002F4AE9"/>
    <w:rsid w:val="002F4F99"/>
    <w:rsid w:val="00303988"/>
    <w:rsid w:val="003157B3"/>
    <w:rsid w:val="0031741E"/>
    <w:rsid w:val="0032641E"/>
    <w:rsid w:val="00326DE7"/>
    <w:rsid w:val="00332A21"/>
    <w:rsid w:val="003354B4"/>
    <w:rsid w:val="00340EA5"/>
    <w:rsid w:val="00346CC1"/>
    <w:rsid w:val="00353B0E"/>
    <w:rsid w:val="00381B02"/>
    <w:rsid w:val="00385FD5"/>
    <w:rsid w:val="00386070"/>
    <w:rsid w:val="00395ECC"/>
    <w:rsid w:val="003A7014"/>
    <w:rsid w:val="003A733F"/>
    <w:rsid w:val="003B4B8A"/>
    <w:rsid w:val="004008F0"/>
    <w:rsid w:val="00412561"/>
    <w:rsid w:val="004213D6"/>
    <w:rsid w:val="00423F9C"/>
    <w:rsid w:val="00432910"/>
    <w:rsid w:val="004416D1"/>
    <w:rsid w:val="00442F10"/>
    <w:rsid w:val="00457355"/>
    <w:rsid w:val="00471DAC"/>
    <w:rsid w:val="004728B4"/>
    <w:rsid w:val="00472B98"/>
    <w:rsid w:val="00475B9F"/>
    <w:rsid w:val="00483FE9"/>
    <w:rsid w:val="00485ABD"/>
    <w:rsid w:val="004A099D"/>
    <w:rsid w:val="004A1052"/>
    <w:rsid w:val="004A2EEB"/>
    <w:rsid w:val="004B5C1A"/>
    <w:rsid w:val="004B6046"/>
    <w:rsid w:val="004B60B5"/>
    <w:rsid w:val="004D63A6"/>
    <w:rsid w:val="004E10D2"/>
    <w:rsid w:val="004E69B4"/>
    <w:rsid w:val="004F44DB"/>
    <w:rsid w:val="00503DE0"/>
    <w:rsid w:val="00507BAE"/>
    <w:rsid w:val="0051239B"/>
    <w:rsid w:val="0053482F"/>
    <w:rsid w:val="00540786"/>
    <w:rsid w:val="00554E0F"/>
    <w:rsid w:val="00555487"/>
    <w:rsid w:val="00556ECF"/>
    <w:rsid w:val="005669BB"/>
    <w:rsid w:val="00574517"/>
    <w:rsid w:val="005747FB"/>
    <w:rsid w:val="005775EB"/>
    <w:rsid w:val="00577FB8"/>
    <w:rsid w:val="00582B29"/>
    <w:rsid w:val="00585988"/>
    <w:rsid w:val="005A45D4"/>
    <w:rsid w:val="005A5A81"/>
    <w:rsid w:val="005D28E7"/>
    <w:rsid w:val="005E0D18"/>
    <w:rsid w:val="005F24A8"/>
    <w:rsid w:val="005F5FB5"/>
    <w:rsid w:val="005F6C42"/>
    <w:rsid w:val="00601F3F"/>
    <w:rsid w:val="00605067"/>
    <w:rsid w:val="00624A1D"/>
    <w:rsid w:val="00630C2C"/>
    <w:rsid w:val="00637134"/>
    <w:rsid w:val="00646C8D"/>
    <w:rsid w:val="006513AB"/>
    <w:rsid w:val="006622B4"/>
    <w:rsid w:val="00675C6A"/>
    <w:rsid w:val="0069792F"/>
    <w:rsid w:val="006B11C1"/>
    <w:rsid w:val="006B2A25"/>
    <w:rsid w:val="006B327A"/>
    <w:rsid w:val="006B4383"/>
    <w:rsid w:val="006C4552"/>
    <w:rsid w:val="006D547D"/>
    <w:rsid w:val="006D5992"/>
    <w:rsid w:val="006F2626"/>
    <w:rsid w:val="006F5413"/>
    <w:rsid w:val="00707411"/>
    <w:rsid w:val="00712453"/>
    <w:rsid w:val="007165D3"/>
    <w:rsid w:val="0072108B"/>
    <w:rsid w:val="007227B2"/>
    <w:rsid w:val="00724680"/>
    <w:rsid w:val="007266B6"/>
    <w:rsid w:val="007322A0"/>
    <w:rsid w:val="00737E2C"/>
    <w:rsid w:val="00751529"/>
    <w:rsid w:val="00762E07"/>
    <w:rsid w:val="0076588D"/>
    <w:rsid w:val="00783D0C"/>
    <w:rsid w:val="007A1956"/>
    <w:rsid w:val="007A509F"/>
    <w:rsid w:val="007A5E67"/>
    <w:rsid w:val="007B0C5F"/>
    <w:rsid w:val="007E4DBD"/>
    <w:rsid w:val="007E5442"/>
    <w:rsid w:val="007F1A02"/>
    <w:rsid w:val="007F240E"/>
    <w:rsid w:val="00824285"/>
    <w:rsid w:val="008305F5"/>
    <w:rsid w:val="00834245"/>
    <w:rsid w:val="00851BF9"/>
    <w:rsid w:val="00856A20"/>
    <w:rsid w:val="00866FA5"/>
    <w:rsid w:val="008766DC"/>
    <w:rsid w:val="00877913"/>
    <w:rsid w:val="00883A2A"/>
    <w:rsid w:val="008A25EF"/>
    <w:rsid w:val="008B4A2C"/>
    <w:rsid w:val="008C43B7"/>
    <w:rsid w:val="008D4F3B"/>
    <w:rsid w:val="008D547F"/>
    <w:rsid w:val="00900188"/>
    <w:rsid w:val="00921DBC"/>
    <w:rsid w:val="00931ACA"/>
    <w:rsid w:val="00932FA4"/>
    <w:rsid w:val="009471ED"/>
    <w:rsid w:val="0095053A"/>
    <w:rsid w:val="0096155B"/>
    <w:rsid w:val="00982A88"/>
    <w:rsid w:val="00985D9C"/>
    <w:rsid w:val="009A2881"/>
    <w:rsid w:val="009A702C"/>
    <w:rsid w:val="009C5987"/>
    <w:rsid w:val="009D4C81"/>
    <w:rsid w:val="009E7795"/>
    <w:rsid w:val="00A2381F"/>
    <w:rsid w:val="00A40D47"/>
    <w:rsid w:val="00A4466F"/>
    <w:rsid w:val="00A46423"/>
    <w:rsid w:val="00A50B20"/>
    <w:rsid w:val="00A62B82"/>
    <w:rsid w:val="00A6739A"/>
    <w:rsid w:val="00A7494C"/>
    <w:rsid w:val="00A83BEE"/>
    <w:rsid w:val="00A92BE6"/>
    <w:rsid w:val="00A93757"/>
    <w:rsid w:val="00A941EA"/>
    <w:rsid w:val="00AA7420"/>
    <w:rsid w:val="00AB27CF"/>
    <w:rsid w:val="00AB4890"/>
    <w:rsid w:val="00AB6BA3"/>
    <w:rsid w:val="00AC4272"/>
    <w:rsid w:val="00AD1719"/>
    <w:rsid w:val="00AE46FF"/>
    <w:rsid w:val="00AE6604"/>
    <w:rsid w:val="00B43027"/>
    <w:rsid w:val="00B5233A"/>
    <w:rsid w:val="00B732D5"/>
    <w:rsid w:val="00B74C8D"/>
    <w:rsid w:val="00B80BD4"/>
    <w:rsid w:val="00B93ADD"/>
    <w:rsid w:val="00BB5CDD"/>
    <w:rsid w:val="00BE2551"/>
    <w:rsid w:val="00BE7B57"/>
    <w:rsid w:val="00C1524A"/>
    <w:rsid w:val="00C23CF2"/>
    <w:rsid w:val="00C23DA1"/>
    <w:rsid w:val="00C247D6"/>
    <w:rsid w:val="00C37D1F"/>
    <w:rsid w:val="00C70BC3"/>
    <w:rsid w:val="00C76EFD"/>
    <w:rsid w:val="00C80F67"/>
    <w:rsid w:val="00C820B6"/>
    <w:rsid w:val="00C931EE"/>
    <w:rsid w:val="00CA300E"/>
    <w:rsid w:val="00CB0094"/>
    <w:rsid w:val="00CC0A24"/>
    <w:rsid w:val="00CD16CE"/>
    <w:rsid w:val="00CD188B"/>
    <w:rsid w:val="00CE3CC0"/>
    <w:rsid w:val="00CE709C"/>
    <w:rsid w:val="00CF4A25"/>
    <w:rsid w:val="00D223D2"/>
    <w:rsid w:val="00D23ED4"/>
    <w:rsid w:val="00D5309A"/>
    <w:rsid w:val="00D60ECA"/>
    <w:rsid w:val="00D6207B"/>
    <w:rsid w:val="00DA04D8"/>
    <w:rsid w:val="00DA527E"/>
    <w:rsid w:val="00DA5DB3"/>
    <w:rsid w:val="00DB26FB"/>
    <w:rsid w:val="00DB5AB2"/>
    <w:rsid w:val="00DC1458"/>
    <w:rsid w:val="00DC6F17"/>
    <w:rsid w:val="00DD1C40"/>
    <w:rsid w:val="00DE0893"/>
    <w:rsid w:val="00DE181B"/>
    <w:rsid w:val="00DE293E"/>
    <w:rsid w:val="00DF097B"/>
    <w:rsid w:val="00E210AF"/>
    <w:rsid w:val="00E77FDC"/>
    <w:rsid w:val="00E8120C"/>
    <w:rsid w:val="00E86121"/>
    <w:rsid w:val="00EA1493"/>
    <w:rsid w:val="00EC0169"/>
    <w:rsid w:val="00EC503D"/>
    <w:rsid w:val="00EC6980"/>
    <w:rsid w:val="00ED02D1"/>
    <w:rsid w:val="00EE0818"/>
    <w:rsid w:val="00EE6F9C"/>
    <w:rsid w:val="00EF541D"/>
    <w:rsid w:val="00EF54F7"/>
    <w:rsid w:val="00F00100"/>
    <w:rsid w:val="00F11959"/>
    <w:rsid w:val="00F26702"/>
    <w:rsid w:val="00F27883"/>
    <w:rsid w:val="00F35EC5"/>
    <w:rsid w:val="00F36B6B"/>
    <w:rsid w:val="00F463E1"/>
    <w:rsid w:val="00F54A1E"/>
    <w:rsid w:val="00F8390D"/>
    <w:rsid w:val="00F96B48"/>
    <w:rsid w:val="00FA06C0"/>
    <w:rsid w:val="00FB462F"/>
    <w:rsid w:val="00FD0F1C"/>
    <w:rsid w:val="00FD3D9D"/>
    <w:rsid w:val="00FD4641"/>
    <w:rsid w:val="00FE4166"/>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ListParagraph">
    <w:name w:val="List Paragraph"/>
    <w:basedOn w:val="Normal"/>
    <w:uiPriority w:val="34"/>
    <w:semiHidden/>
    <w:qFormat/>
    <w:rsid w:val="00172F3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X:\Virksomhetsrapportering\2012-T1\bestilling\mal-ledelsesvurd-1.terti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mal-ledelsesvurd-1.tertial.dot</Template>
  <TotalTime>1318</TotalTime>
  <Pages>3</Pages>
  <Words>1025</Words>
  <Characters>5438</Characters>
  <Application>Microsoft Office Word</Application>
  <DocSecurity>0</DocSecurity>
  <Lines>45</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6</cp:revision>
  <cp:lastPrinted>2012-12-14T06:37:00Z</cp:lastPrinted>
  <dcterms:created xsi:type="dcterms:W3CDTF">2013-05-07T12:02:00Z</dcterms:created>
  <dcterms:modified xsi:type="dcterms:W3CDTF">2013-05-08T16:47:00Z</dcterms:modified>
</cp:coreProperties>
</file>