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CA4D29" w14:paraId="46903CE3" w14:textId="77777777">
        <w:tc>
          <w:tcPr>
            <w:tcW w:w="2268" w:type="dxa"/>
            <w:tcBorders>
              <w:top w:val="nil"/>
              <w:left w:val="nil"/>
              <w:bottom w:val="single" w:sz="4" w:space="0" w:color="auto"/>
              <w:right w:val="nil"/>
            </w:tcBorders>
            <w:hideMark/>
          </w:tcPr>
          <w:p w14:paraId="40EE0E70" w14:textId="77777777" w:rsidR="00CA4D29" w:rsidRDefault="00CA4D29">
            <w:pPr>
              <w:spacing w:after="0"/>
              <w:rPr>
                <w:rFonts w:ascii="Arial" w:hAnsi="Arial" w:cs="Arial"/>
                <w:b/>
                <w:bCs/>
                <w:sz w:val="16"/>
              </w:rPr>
            </w:pPr>
            <w:r w:rsidRPr="00FC4B2B">
              <w:rPr>
                <w:rFonts w:ascii="Arial" w:hAnsi="Arial" w:cs="Arial"/>
                <w:b/>
                <w:bCs/>
                <w:sz w:val="16"/>
              </w:rPr>
              <w:t>Rapporterende enhet:</w:t>
            </w:r>
          </w:p>
          <w:p w14:paraId="6D48C19A" w14:textId="68B57105" w:rsidR="00C05C8E" w:rsidRPr="00FC4B2B" w:rsidRDefault="00C05C8E">
            <w:pPr>
              <w:spacing w:after="0"/>
              <w:rPr>
                <w:rFonts w:ascii="Arial" w:hAnsi="Arial" w:cs="Arial"/>
                <w:b/>
                <w:bCs/>
                <w:sz w:val="16"/>
              </w:rPr>
            </w:pPr>
            <w:r>
              <w:rPr>
                <w:rFonts w:ascii="Arial" w:hAnsi="Arial" w:cs="Arial"/>
                <w:b/>
                <w:bCs/>
                <w:sz w:val="16"/>
              </w:rPr>
              <w:t>Institutt for Helse og samfunn</w:t>
            </w:r>
          </w:p>
        </w:tc>
        <w:tc>
          <w:tcPr>
            <w:tcW w:w="1680" w:type="dxa"/>
            <w:tcBorders>
              <w:top w:val="nil"/>
              <w:left w:val="nil"/>
              <w:bottom w:val="single" w:sz="4" w:space="0" w:color="auto"/>
              <w:right w:val="nil"/>
            </w:tcBorders>
          </w:tcPr>
          <w:p w14:paraId="1B3815F4" w14:textId="77777777" w:rsidR="00CA4D29" w:rsidRPr="00FC4B2B" w:rsidRDefault="00CA4D29">
            <w:pPr>
              <w:spacing w:after="0"/>
              <w:rPr>
                <w:rFonts w:ascii="Arial" w:hAnsi="Arial" w:cs="Arial"/>
                <w:b/>
                <w:bCs/>
                <w:sz w:val="16"/>
              </w:rPr>
            </w:pPr>
          </w:p>
        </w:tc>
        <w:tc>
          <w:tcPr>
            <w:tcW w:w="1560" w:type="dxa"/>
            <w:tcBorders>
              <w:top w:val="nil"/>
              <w:left w:val="nil"/>
              <w:bottom w:val="single" w:sz="4" w:space="0" w:color="auto"/>
              <w:right w:val="nil"/>
            </w:tcBorders>
            <w:hideMark/>
          </w:tcPr>
          <w:p w14:paraId="73694ABE" w14:textId="77777777" w:rsidR="00CA4D29" w:rsidRDefault="00CA4D29">
            <w:pPr>
              <w:spacing w:after="0"/>
              <w:rPr>
                <w:rFonts w:ascii="Arial" w:hAnsi="Arial" w:cs="Arial"/>
                <w:b/>
                <w:bCs/>
                <w:sz w:val="16"/>
              </w:rPr>
            </w:pPr>
            <w:r w:rsidRPr="00FC4B2B">
              <w:rPr>
                <w:rFonts w:ascii="Arial" w:hAnsi="Arial" w:cs="Arial"/>
                <w:b/>
                <w:bCs/>
                <w:sz w:val="16"/>
              </w:rPr>
              <w:t>Rapportert av:</w:t>
            </w:r>
          </w:p>
          <w:p w14:paraId="51AEDF6C" w14:textId="00A11AA7" w:rsidR="00C05C8E" w:rsidRPr="00FC4B2B" w:rsidRDefault="00C05C8E">
            <w:pPr>
              <w:spacing w:after="0"/>
              <w:rPr>
                <w:rFonts w:ascii="Arial" w:hAnsi="Arial" w:cs="Arial"/>
                <w:b/>
                <w:bCs/>
                <w:sz w:val="16"/>
              </w:rPr>
            </w:pPr>
            <w:r>
              <w:rPr>
                <w:rFonts w:ascii="Arial" w:hAnsi="Arial" w:cs="Arial"/>
                <w:b/>
                <w:bCs/>
                <w:sz w:val="16"/>
              </w:rPr>
              <w:t>Knut Tore Stokke</w:t>
            </w:r>
          </w:p>
        </w:tc>
        <w:tc>
          <w:tcPr>
            <w:tcW w:w="1800" w:type="dxa"/>
            <w:tcBorders>
              <w:top w:val="nil"/>
              <w:left w:val="nil"/>
              <w:bottom w:val="single" w:sz="4" w:space="0" w:color="auto"/>
              <w:right w:val="nil"/>
            </w:tcBorders>
          </w:tcPr>
          <w:p w14:paraId="3CBE0B66" w14:textId="77777777" w:rsidR="00CA4D29" w:rsidRPr="00FC4B2B" w:rsidRDefault="00CA4D29">
            <w:pPr>
              <w:spacing w:after="0"/>
              <w:rPr>
                <w:rFonts w:ascii="Arial" w:hAnsi="Arial" w:cs="Arial"/>
                <w:b/>
                <w:bCs/>
                <w:sz w:val="16"/>
              </w:rPr>
            </w:pPr>
          </w:p>
        </w:tc>
        <w:tc>
          <w:tcPr>
            <w:tcW w:w="1163" w:type="dxa"/>
            <w:tcBorders>
              <w:top w:val="nil"/>
              <w:left w:val="nil"/>
              <w:bottom w:val="single" w:sz="4" w:space="0" w:color="auto"/>
              <w:right w:val="nil"/>
            </w:tcBorders>
            <w:hideMark/>
          </w:tcPr>
          <w:p w14:paraId="61C827BD" w14:textId="77777777" w:rsidR="00CA4D29" w:rsidRPr="00FC4B2B" w:rsidRDefault="00CA4D29">
            <w:pPr>
              <w:spacing w:after="0"/>
              <w:rPr>
                <w:rFonts w:ascii="Arial" w:hAnsi="Arial" w:cs="Arial"/>
                <w:b/>
                <w:bCs/>
                <w:sz w:val="16"/>
              </w:rPr>
            </w:pPr>
            <w:r w:rsidRPr="00FC4B2B">
              <w:rPr>
                <w:rFonts w:ascii="Arial" w:hAnsi="Arial" w:cs="Arial"/>
                <w:b/>
                <w:bCs/>
                <w:sz w:val="16"/>
              </w:rPr>
              <w:t xml:space="preserve">Periode: </w:t>
            </w:r>
          </w:p>
          <w:p w14:paraId="56A955C6" w14:textId="020B7563" w:rsidR="00CA4D29" w:rsidRPr="00FC4B2B" w:rsidRDefault="00CA4D29">
            <w:pPr>
              <w:spacing w:after="0"/>
              <w:rPr>
                <w:rFonts w:ascii="Arial" w:hAnsi="Arial" w:cs="Arial"/>
                <w:b/>
                <w:bCs/>
                <w:sz w:val="16"/>
              </w:rPr>
            </w:pPr>
            <w:r w:rsidRPr="00FC4B2B">
              <w:rPr>
                <w:rFonts w:ascii="Arial" w:hAnsi="Arial" w:cs="Arial"/>
                <w:b/>
                <w:bCs/>
                <w:sz w:val="16"/>
              </w:rPr>
              <w:t>202</w:t>
            </w:r>
            <w:r w:rsidR="00C65643">
              <w:rPr>
                <w:rFonts w:ascii="Arial" w:hAnsi="Arial" w:cs="Arial"/>
                <w:b/>
                <w:bCs/>
                <w:sz w:val="16"/>
              </w:rPr>
              <w:t>6</w:t>
            </w:r>
            <w:r w:rsidR="00517798">
              <w:rPr>
                <w:rFonts w:ascii="Arial" w:hAnsi="Arial" w:cs="Arial"/>
                <w:b/>
                <w:bCs/>
                <w:sz w:val="16"/>
              </w:rPr>
              <w:t xml:space="preserve"> - 20</w:t>
            </w:r>
            <w:r w:rsidR="00C65643">
              <w:rPr>
                <w:rFonts w:ascii="Arial" w:hAnsi="Arial" w:cs="Arial"/>
                <w:b/>
                <w:bCs/>
                <w:sz w:val="16"/>
              </w:rPr>
              <w:t>30</w:t>
            </w:r>
          </w:p>
        </w:tc>
        <w:tc>
          <w:tcPr>
            <w:tcW w:w="1098" w:type="dxa"/>
            <w:tcBorders>
              <w:top w:val="nil"/>
              <w:left w:val="nil"/>
              <w:bottom w:val="single" w:sz="4" w:space="0" w:color="auto"/>
              <w:right w:val="nil"/>
            </w:tcBorders>
          </w:tcPr>
          <w:p w14:paraId="394C7E26" w14:textId="77777777" w:rsidR="00CA4D29" w:rsidRDefault="00CA4D29">
            <w:pPr>
              <w:spacing w:after="0"/>
              <w:rPr>
                <w:rFonts w:ascii="Georgia" w:hAnsi="Georgia"/>
                <w:b/>
                <w:bCs/>
                <w:color w:val="365F91"/>
                <w:sz w:val="16"/>
              </w:rPr>
            </w:pPr>
          </w:p>
        </w:tc>
      </w:tr>
    </w:tbl>
    <w:p w14:paraId="267CBC70" w14:textId="62F64120" w:rsidR="00CA4D29" w:rsidRPr="00FC4B2B" w:rsidRDefault="00C05C8E" w:rsidP="00CA4D29">
      <w:pPr>
        <w:pStyle w:val="Heading1"/>
        <w:rPr>
          <w:rFonts w:ascii="Arial" w:hAnsi="Arial" w:cs="Arial"/>
          <w:bCs/>
          <w:color w:val="365F91"/>
          <w:sz w:val="28"/>
          <w:szCs w:val="28"/>
        </w:rPr>
      </w:pPr>
      <w:r>
        <w:rPr>
          <w:rFonts w:ascii="Arial" w:hAnsi="Arial" w:cs="Arial"/>
        </w:rPr>
        <w:t>B</w:t>
      </w:r>
      <w:r w:rsidR="00A97F24">
        <w:rPr>
          <w:rFonts w:ascii="Arial" w:hAnsi="Arial" w:cs="Arial"/>
        </w:rPr>
        <w:t>udsjett 202</w:t>
      </w:r>
      <w:r w:rsidR="00C65643">
        <w:rPr>
          <w:rFonts w:ascii="Arial" w:hAnsi="Arial" w:cs="Arial"/>
        </w:rPr>
        <w:t>6</w:t>
      </w:r>
      <w:r w:rsidR="00A97F24">
        <w:rPr>
          <w:rFonts w:ascii="Arial" w:hAnsi="Arial" w:cs="Arial"/>
        </w:rPr>
        <w:t xml:space="preserve"> og prognose 202</w:t>
      </w:r>
      <w:r w:rsidR="00C65643">
        <w:rPr>
          <w:rFonts w:ascii="Arial" w:hAnsi="Arial" w:cs="Arial"/>
        </w:rPr>
        <w:t>7</w:t>
      </w:r>
      <w:r w:rsidR="00A97F24">
        <w:rPr>
          <w:rFonts w:ascii="Arial" w:hAnsi="Arial" w:cs="Arial"/>
        </w:rPr>
        <w:t>-20</w:t>
      </w:r>
      <w:r w:rsidR="00C65643">
        <w:rPr>
          <w:rFonts w:ascii="Arial" w:hAnsi="Arial" w:cs="Arial"/>
        </w:rPr>
        <w:t>30</w:t>
      </w:r>
    </w:p>
    <w:p w14:paraId="1A55E4B7" w14:textId="77777777" w:rsidR="00CA4D29" w:rsidRDefault="00CA4D29" w:rsidP="00CA4D29">
      <w:pPr>
        <w:spacing w:after="0"/>
        <w:ind w:left="360"/>
        <w:rPr>
          <w:rFonts w:ascii="Georgia" w:hAnsi="Georgia"/>
          <w:sz w:val="20"/>
          <w:lang w:val="x-none"/>
        </w:rPr>
      </w:pPr>
    </w:p>
    <w:p w14:paraId="3CE279D9" w14:textId="4EC5409F" w:rsidR="00A97F24" w:rsidRPr="00203390" w:rsidRDefault="00A97F24" w:rsidP="00A97F24">
      <w:pPr>
        <w:pStyle w:val="Georgia11spacing10after"/>
        <w:spacing w:after="0"/>
        <w:rPr>
          <w:b/>
          <w:bCs/>
          <w:sz w:val="20"/>
          <w:szCs w:val="20"/>
          <w:lang w:val="nb-NO"/>
        </w:rPr>
      </w:pPr>
      <w:r>
        <w:rPr>
          <w:b/>
          <w:bCs/>
          <w:sz w:val="20"/>
          <w:szCs w:val="20"/>
          <w:lang w:val="nb-NO"/>
        </w:rPr>
        <w:t>Oppsummerende ledelses</w:t>
      </w:r>
      <w:r w:rsidRPr="00203390">
        <w:rPr>
          <w:b/>
          <w:bCs/>
          <w:sz w:val="20"/>
          <w:szCs w:val="20"/>
          <w:lang w:val="nb-NO"/>
        </w:rPr>
        <w:t>kommentar</w:t>
      </w:r>
    </w:p>
    <w:p w14:paraId="2A3A85FF" w14:textId="28243F07" w:rsidR="00C97F94" w:rsidRDefault="0055586F" w:rsidP="00A97F24">
      <w:pPr>
        <w:pStyle w:val="Georgia11spacing10after"/>
        <w:spacing w:after="0"/>
        <w:rPr>
          <w:rFonts w:cs="Calibri"/>
          <w:sz w:val="20"/>
          <w:szCs w:val="20"/>
        </w:rPr>
      </w:pPr>
      <w:r>
        <w:rPr>
          <w:rFonts w:cs="Calibri"/>
          <w:sz w:val="20"/>
          <w:szCs w:val="20"/>
        </w:rPr>
        <w:t xml:space="preserve">De økonomiske problemene ved </w:t>
      </w:r>
      <w:proofErr w:type="spellStart"/>
      <w:r>
        <w:rPr>
          <w:rFonts w:cs="Calibri"/>
          <w:sz w:val="20"/>
          <w:szCs w:val="20"/>
        </w:rPr>
        <w:t>Helsam</w:t>
      </w:r>
      <w:proofErr w:type="spellEnd"/>
      <w:r>
        <w:rPr>
          <w:rFonts w:cs="Calibri"/>
          <w:sz w:val="20"/>
          <w:szCs w:val="20"/>
        </w:rPr>
        <w:t xml:space="preserve"> har dominert instituttets fokus, og budsjett og langtidsprognose viser at problemene vil vedvare i overskuelig framtid. Det er gjennom året iverksatt mange tiltak for å bidra til en bærekraftig økonomi, men</w:t>
      </w:r>
      <w:r w:rsidR="00C97F94">
        <w:rPr>
          <w:rFonts w:cs="Calibri"/>
          <w:sz w:val="20"/>
          <w:szCs w:val="20"/>
        </w:rPr>
        <w:t xml:space="preserve"> tiltakene har begrenset effekt på kort sikt ettersom hovedutfordringen er for høye personalkostnader sammenlignet med inntektene. </w:t>
      </w:r>
      <w:r>
        <w:rPr>
          <w:rFonts w:cs="Calibri"/>
          <w:sz w:val="20"/>
          <w:szCs w:val="20"/>
        </w:rPr>
        <w:t xml:space="preserve">Arbeidet med budsjett og langtidsprognose preges av at vår vurdering er at vi i liten grad har handlingsrom utover å avvente avganger og gjennom det gradvis forbedre situasjonen. </w:t>
      </w:r>
    </w:p>
    <w:p w14:paraId="2424858D" w14:textId="77777777" w:rsidR="00C97F94" w:rsidRDefault="00C97F94" w:rsidP="00A97F24">
      <w:pPr>
        <w:pStyle w:val="Georgia11spacing10after"/>
        <w:spacing w:after="0"/>
        <w:rPr>
          <w:rFonts w:cs="Calibri"/>
          <w:sz w:val="20"/>
          <w:szCs w:val="20"/>
        </w:rPr>
      </w:pPr>
    </w:p>
    <w:p w14:paraId="2D9EFAE2" w14:textId="2DA0B4A2" w:rsidR="00C53FEF" w:rsidRPr="00C97F94" w:rsidRDefault="0055586F" w:rsidP="00C53FEF">
      <w:pPr>
        <w:pStyle w:val="Georgia11spacing10after"/>
        <w:spacing w:after="0"/>
        <w:rPr>
          <w:rFonts w:cs="Calibri"/>
          <w:sz w:val="20"/>
          <w:szCs w:val="20"/>
        </w:rPr>
      </w:pPr>
      <w:r>
        <w:rPr>
          <w:rFonts w:cs="Calibri"/>
          <w:sz w:val="20"/>
          <w:szCs w:val="20"/>
        </w:rPr>
        <w:t xml:space="preserve">Endring av aldersgrensen innebærer at forventede pensjonsavganger i vitenskapelige stillinger forskyves. I tillegg er det i langtidsprognosen tatt høyde for forventninger om økte kostnader knyttet til desentral campus Innlandet og en utvidelse av praksis i primærhelsetjenesten. Summen av disse faktorene gjør at forventningene om isolert økonomisk balanse i bevilgingsøkonomien forskyves fra 2027 til 2029, og at det akkumulerte overforbruket vil nå en topp på ca. 66 mill. </w:t>
      </w:r>
    </w:p>
    <w:p w14:paraId="42901C76" w14:textId="77777777" w:rsidR="00C97F94" w:rsidRDefault="00C97F94" w:rsidP="00C53FEF">
      <w:pPr>
        <w:pStyle w:val="Georgia11spacing10after"/>
        <w:spacing w:after="0"/>
        <w:rPr>
          <w:b/>
          <w:bCs/>
          <w:sz w:val="20"/>
          <w:szCs w:val="20"/>
          <w:lang w:val="nb-NO"/>
        </w:rPr>
      </w:pPr>
    </w:p>
    <w:p w14:paraId="411E9BE6" w14:textId="56F5C54D" w:rsidR="00C53FEF" w:rsidRPr="00791277" w:rsidRDefault="00C53FEF" w:rsidP="00C53FEF">
      <w:pPr>
        <w:pStyle w:val="Georgia11spacing10after"/>
        <w:spacing w:after="0"/>
        <w:rPr>
          <w:b/>
          <w:bCs/>
          <w:sz w:val="20"/>
          <w:szCs w:val="20"/>
          <w:lang w:val="nb-NO"/>
        </w:rPr>
      </w:pPr>
      <w:r>
        <w:rPr>
          <w:b/>
          <w:bCs/>
          <w:sz w:val="20"/>
          <w:szCs w:val="20"/>
          <w:lang w:val="nb-NO"/>
        </w:rPr>
        <w:t xml:space="preserve">Økonomisk plan og utvikling 2026 til 2030 </w:t>
      </w:r>
    </w:p>
    <w:p w14:paraId="65C816AB" w14:textId="77777777" w:rsidR="003F4817" w:rsidRPr="00F358E6" w:rsidRDefault="003F4817" w:rsidP="003F4817">
      <w:pPr>
        <w:pStyle w:val="Georgia11spacing10after"/>
        <w:spacing w:after="0"/>
        <w:rPr>
          <w:rFonts w:cs="Calibri"/>
          <w:sz w:val="20"/>
          <w:szCs w:val="20"/>
          <w:lang w:val="nb-NO"/>
        </w:rPr>
      </w:pPr>
      <w:r w:rsidRPr="00F358E6">
        <w:rPr>
          <w:rFonts w:cs="Calibri"/>
          <w:sz w:val="20"/>
          <w:szCs w:val="20"/>
          <w:lang w:val="nb-NO"/>
        </w:rPr>
        <w:t xml:space="preserve">Det økonomiske målbildet til </w:t>
      </w:r>
      <w:proofErr w:type="spellStart"/>
      <w:r w:rsidRPr="00F358E6">
        <w:rPr>
          <w:rFonts w:cs="Calibri"/>
          <w:sz w:val="20"/>
          <w:szCs w:val="20"/>
          <w:lang w:val="nb-NO"/>
        </w:rPr>
        <w:t>Helsam</w:t>
      </w:r>
      <w:proofErr w:type="spellEnd"/>
      <w:r>
        <w:rPr>
          <w:rFonts w:cs="Calibri"/>
          <w:sz w:val="20"/>
          <w:szCs w:val="20"/>
          <w:lang w:val="nb-NO"/>
        </w:rPr>
        <w:t xml:space="preserve"> er </w:t>
      </w:r>
      <w:r w:rsidRPr="00F358E6">
        <w:rPr>
          <w:rFonts w:cs="Calibri"/>
          <w:sz w:val="20"/>
          <w:szCs w:val="20"/>
          <w:lang w:val="nb-NO"/>
        </w:rPr>
        <w:t>å oppnå akkumulert økonomisk balanse innen utgangen av 2029</w:t>
      </w:r>
      <w:r>
        <w:rPr>
          <w:rFonts w:cs="Calibri"/>
          <w:sz w:val="20"/>
          <w:szCs w:val="20"/>
          <w:lang w:val="nb-NO"/>
        </w:rPr>
        <w:t>, isolert økonomisk balanse i løpet av 2027</w:t>
      </w:r>
      <w:r w:rsidRPr="00F358E6">
        <w:rPr>
          <w:rFonts w:cs="Calibri"/>
          <w:sz w:val="20"/>
          <w:szCs w:val="20"/>
          <w:lang w:val="nb-NO"/>
        </w:rPr>
        <w:t xml:space="preserve"> og å utvikle en mer robust bevilgningsøkonomi. </w:t>
      </w:r>
    </w:p>
    <w:p w14:paraId="6D172464" w14:textId="02F06335" w:rsidR="00B94A2B" w:rsidRDefault="003F4817" w:rsidP="00B94A2B">
      <w:pPr>
        <w:rPr>
          <w:rFonts w:ascii="Georgia" w:eastAsia="Calibri" w:hAnsi="Georgia" w:cs="Times New Roman"/>
          <w:sz w:val="20"/>
          <w:szCs w:val="20"/>
        </w:rPr>
      </w:pPr>
      <w:r>
        <w:rPr>
          <w:rFonts w:ascii="Georgia" w:eastAsia="Calibri" w:hAnsi="Georgia" w:cs="Times New Roman"/>
          <w:sz w:val="20"/>
          <w:szCs w:val="20"/>
        </w:rPr>
        <w:br/>
      </w:r>
      <w:r w:rsidR="00B94A2B">
        <w:rPr>
          <w:rFonts w:ascii="Georgia" w:eastAsia="Calibri" w:hAnsi="Georgia" w:cs="Times New Roman"/>
          <w:sz w:val="20"/>
          <w:szCs w:val="20"/>
        </w:rPr>
        <w:t xml:space="preserve">Den innleverte langtidsprognosen imøtekommer ikke kravet om økonomisk balanse innen utgangen av prognoseperioden. Det er en konsekvens av handlingsrommet som instituttet har iverksatt som er begrenset til naturlig avgang og frys av rekrutteringsstillinger. </w:t>
      </w:r>
    </w:p>
    <w:p w14:paraId="7EF23C23" w14:textId="462E729D" w:rsidR="00B94A2B" w:rsidRDefault="00B94A2B" w:rsidP="003F4817">
      <w:pPr>
        <w:rPr>
          <w:rFonts w:ascii="Georgia" w:hAnsi="Georgia"/>
          <w:bCs/>
          <w:sz w:val="20"/>
          <w:szCs w:val="20"/>
        </w:rPr>
      </w:pPr>
      <w:r>
        <w:rPr>
          <w:rFonts w:ascii="Georgia" w:hAnsi="Georgia"/>
          <w:bCs/>
          <w:sz w:val="20"/>
          <w:szCs w:val="20"/>
        </w:rPr>
        <w:t>De største risikofaktorene i langtidsprognosen er utvikling i studiepoengproduksjon, uttelling for doktorgradsin</w:t>
      </w:r>
      <w:r w:rsidR="003F4817">
        <w:rPr>
          <w:rFonts w:ascii="Georgia" w:hAnsi="Georgia"/>
          <w:bCs/>
          <w:sz w:val="20"/>
          <w:szCs w:val="20"/>
        </w:rPr>
        <w:t>s</w:t>
      </w:r>
      <w:r>
        <w:rPr>
          <w:rFonts w:ascii="Georgia" w:hAnsi="Georgia"/>
          <w:bCs/>
          <w:sz w:val="20"/>
          <w:szCs w:val="20"/>
        </w:rPr>
        <w:t xml:space="preserve">entiv og utviklingen </w:t>
      </w:r>
      <w:r w:rsidR="003F4817">
        <w:rPr>
          <w:rFonts w:ascii="Georgia" w:hAnsi="Georgia"/>
          <w:bCs/>
          <w:sz w:val="20"/>
          <w:szCs w:val="20"/>
        </w:rPr>
        <w:t>i</w:t>
      </w:r>
      <w:r>
        <w:rPr>
          <w:rFonts w:ascii="Georgia" w:hAnsi="Georgia"/>
          <w:bCs/>
          <w:sz w:val="20"/>
          <w:szCs w:val="20"/>
        </w:rPr>
        <w:t xml:space="preserve"> nettobidraget. </w:t>
      </w:r>
    </w:p>
    <w:p w14:paraId="69D49444" w14:textId="2A189227" w:rsidR="003F4817" w:rsidRPr="00B94A2B" w:rsidRDefault="003F4817" w:rsidP="003F4817">
      <w:pPr>
        <w:rPr>
          <w:rFonts w:cs="Calibri"/>
          <w:sz w:val="20"/>
          <w:szCs w:val="20"/>
        </w:rPr>
      </w:pPr>
      <w:r>
        <w:rPr>
          <w:rFonts w:ascii="Georgia" w:hAnsi="Georgia"/>
          <w:bCs/>
          <w:sz w:val="20"/>
          <w:szCs w:val="20"/>
        </w:rPr>
        <w:t>Ytterligere naturlig avgang vil være en potensiell oppside økonomisk</w:t>
      </w:r>
      <w:r w:rsidR="00BB1A9E">
        <w:rPr>
          <w:rFonts w:ascii="Georgia" w:hAnsi="Georgia"/>
          <w:bCs/>
          <w:sz w:val="20"/>
          <w:szCs w:val="20"/>
        </w:rPr>
        <w:t xml:space="preserve"> sett</w:t>
      </w:r>
      <w:r>
        <w:rPr>
          <w:rFonts w:ascii="Georgia" w:hAnsi="Georgia"/>
          <w:bCs/>
          <w:sz w:val="20"/>
          <w:szCs w:val="20"/>
        </w:rPr>
        <w:t xml:space="preserve">, men kan være krevende å håndtere </w:t>
      </w:r>
      <w:proofErr w:type="spellStart"/>
      <w:r w:rsidR="00BB1A9E">
        <w:rPr>
          <w:rFonts w:ascii="Georgia" w:hAnsi="Georgia"/>
          <w:bCs/>
          <w:sz w:val="20"/>
          <w:szCs w:val="20"/>
        </w:rPr>
        <w:t>ift</w:t>
      </w:r>
      <w:proofErr w:type="spellEnd"/>
      <w:r>
        <w:rPr>
          <w:rFonts w:ascii="Georgia" w:hAnsi="Georgia"/>
          <w:bCs/>
          <w:sz w:val="20"/>
          <w:szCs w:val="20"/>
        </w:rPr>
        <w:t xml:space="preserve"> driften av instituttet. </w:t>
      </w:r>
    </w:p>
    <w:p w14:paraId="6E9070BF" w14:textId="77777777" w:rsidR="00515FF7" w:rsidRDefault="00515FF7" w:rsidP="00A97F24">
      <w:pPr>
        <w:pStyle w:val="Georgia11spacing10after"/>
        <w:spacing w:after="0"/>
        <w:rPr>
          <w:b/>
          <w:bCs/>
          <w:sz w:val="20"/>
          <w:szCs w:val="20"/>
          <w:lang w:val="nb-NO"/>
        </w:rPr>
      </w:pPr>
    </w:p>
    <w:p w14:paraId="1AB92C64" w14:textId="11FC3A19" w:rsidR="00DB48B1" w:rsidRDefault="008F215C" w:rsidP="00DB48B1">
      <w:pPr>
        <w:pStyle w:val="Georgia11spacing10after"/>
        <w:spacing w:after="0"/>
      </w:pPr>
      <w:r>
        <w:rPr>
          <w:noProof/>
        </w:rPr>
        <w:drawing>
          <wp:inline distT="0" distB="0" distL="0" distR="0" wp14:anchorId="4AFB9CAD" wp14:editId="0FE2FC78">
            <wp:extent cx="4584700" cy="2219325"/>
            <wp:effectExtent l="0" t="0" r="6350" b="9525"/>
            <wp:docPr id="801084217"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4700" cy="2219325"/>
                    </a:xfrm>
                    <a:prstGeom prst="rect">
                      <a:avLst/>
                    </a:prstGeom>
                    <a:noFill/>
                  </pic:spPr>
                </pic:pic>
              </a:graphicData>
            </a:graphic>
          </wp:inline>
        </w:drawing>
      </w:r>
    </w:p>
    <w:p w14:paraId="4CE8AA01" w14:textId="77777777" w:rsidR="00DB48B1" w:rsidRDefault="00DB48B1" w:rsidP="00DB48B1">
      <w:pPr>
        <w:pStyle w:val="Caption"/>
      </w:pPr>
      <w:r>
        <w:lastRenderedPageBreak/>
        <w:t>Figur: Merforbruk (+) og mindre forbruk (-) – år for år (grå søyler) og samlet merforbruk (grønn linje) (</w:t>
      </w:r>
      <w:proofErr w:type="spellStart"/>
      <w:r>
        <w:t>Tableau</w:t>
      </w:r>
      <w:proofErr w:type="spellEnd"/>
      <w:r>
        <w:t>)</w:t>
      </w:r>
    </w:p>
    <w:p w14:paraId="44BF51F6" w14:textId="44C47DE5" w:rsidR="00A97F24" w:rsidRPr="00791277" w:rsidRDefault="00C80ECA" w:rsidP="00A97F24">
      <w:pPr>
        <w:pStyle w:val="Georgia11spacing10after"/>
        <w:spacing w:after="0"/>
        <w:rPr>
          <w:b/>
          <w:bCs/>
          <w:sz w:val="20"/>
          <w:szCs w:val="20"/>
          <w:lang w:val="nb-NO"/>
        </w:rPr>
      </w:pPr>
      <w:r>
        <w:rPr>
          <w:b/>
          <w:bCs/>
          <w:sz w:val="20"/>
          <w:szCs w:val="20"/>
          <w:lang w:val="nb-NO"/>
        </w:rPr>
        <w:br/>
      </w:r>
    </w:p>
    <w:p w14:paraId="557714D3" w14:textId="3A005C0A" w:rsidR="00EA0229" w:rsidRDefault="00EA0229" w:rsidP="00A97F24">
      <w:pPr>
        <w:pStyle w:val="Georgia11spacing10after"/>
        <w:spacing w:after="0"/>
        <w:rPr>
          <w:sz w:val="20"/>
          <w:lang w:val="nb-NO"/>
        </w:rPr>
      </w:pPr>
    </w:p>
    <w:p w14:paraId="342213B4" w14:textId="77777777" w:rsidR="00C95F62" w:rsidRDefault="00C95F62" w:rsidP="00A97F24">
      <w:pPr>
        <w:pStyle w:val="Georgia11spacing10after"/>
        <w:spacing w:after="0"/>
        <w:rPr>
          <w:sz w:val="20"/>
        </w:rPr>
      </w:pPr>
    </w:p>
    <w:p w14:paraId="142024D7" w14:textId="1DFBDAE3" w:rsidR="00C95F62" w:rsidRDefault="00175F64" w:rsidP="00A97F24">
      <w:pPr>
        <w:pStyle w:val="Georgia11spacing10after"/>
        <w:spacing w:after="0"/>
        <w:rPr>
          <w:sz w:val="20"/>
          <w:lang w:val="nb-NO"/>
        </w:rPr>
      </w:pPr>
      <w:proofErr w:type="spellStart"/>
      <w:r>
        <w:rPr>
          <w:sz w:val="20"/>
          <w:lang w:val="nb-NO"/>
        </w:rPr>
        <w:t>Helsam</w:t>
      </w:r>
      <w:proofErr w:type="spellEnd"/>
      <w:r>
        <w:rPr>
          <w:sz w:val="20"/>
          <w:lang w:val="nb-NO"/>
        </w:rPr>
        <w:t xml:space="preserve"> har </w:t>
      </w:r>
      <w:r w:rsidR="00C95F62">
        <w:rPr>
          <w:sz w:val="20"/>
          <w:lang w:val="nb-NO"/>
        </w:rPr>
        <w:t xml:space="preserve">opparbeidet seg </w:t>
      </w:r>
      <w:r>
        <w:rPr>
          <w:sz w:val="20"/>
          <w:lang w:val="nb-NO"/>
        </w:rPr>
        <w:t>et stort merfo</w:t>
      </w:r>
      <w:r w:rsidR="0008041C">
        <w:rPr>
          <w:sz w:val="20"/>
          <w:lang w:val="nb-NO"/>
        </w:rPr>
        <w:t>r</w:t>
      </w:r>
      <w:r>
        <w:rPr>
          <w:sz w:val="20"/>
          <w:lang w:val="nb-NO"/>
        </w:rPr>
        <w:t xml:space="preserve">bruk som </w:t>
      </w:r>
      <w:r w:rsidR="00DE2BFD">
        <w:rPr>
          <w:sz w:val="20"/>
          <w:lang w:val="nb-NO"/>
        </w:rPr>
        <w:t>vi</w:t>
      </w:r>
      <w:r>
        <w:rPr>
          <w:sz w:val="20"/>
          <w:lang w:val="nb-NO"/>
        </w:rPr>
        <w:t xml:space="preserve"> tar med i</w:t>
      </w:r>
      <w:r w:rsidR="00C95F62">
        <w:rPr>
          <w:sz w:val="20"/>
          <w:lang w:val="nb-NO"/>
        </w:rPr>
        <w:t>nn i prognose</w:t>
      </w:r>
      <w:r>
        <w:rPr>
          <w:sz w:val="20"/>
          <w:lang w:val="nb-NO"/>
        </w:rPr>
        <w:t xml:space="preserve">perioden. </w:t>
      </w:r>
      <w:r w:rsidR="0009251E">
        <w:rPr>
          <w:sz w:val="20"/>
          <w:lang w:val="nb-NO"/>
        </w:rPr>
        <w:t xml:space="preserve">Basert på </w:t>
      </w:r>
      <w:r w:rsidR="00C236D4">
        <w:rPr>
          <w:sz w:val="20"/>
          <w:lang w:val="nb-NO"/>
        </w:rPr>
        <w:t>forutsetninger som beskrevet i avsnittene under</w:t>
      </w:r>
      <w:r w:rsidR="00BB1A9E">
        <w:rPr>
          <w:sz w:val="20"/>
          <w:lang w:val="nb-NO"/>
        </w:rPr>
        <w:t>,</w:t>
      </w:r>
      <w:r w:rsidR="00C236D4">
        <w:rPr>
          <w:sz w:val="20"/>
          <w:lang w:val="nb-NO"/>
        </w:rPr>
        <w:t xml:space="preserve"> oppnås i</w:t>
      </w:r>
      <w:r>
        <w:rPr>
          <w:sz w:val="20"/>
          <w:lang w:val="nb-NO"/>
        </w:rPr>
        <w:t xml:space="preserve">solert mindreforbruk </w:t>
      </w:r>
      <w:r w:rsidR="0058082C">
        <w:rPr>
          <w:sz w:val="20"/>
          <w:lang w:val="nb-NO"/>
        </w:rPr>
        <w:t xml:space="preserve">først </w:t>
      </w:r>
      <w:r>
        <w:rPr>
          <w:sz w:val="20"/>
          <w:lang w:val="nb-NO"/>
        </w:rPr>
        <w:t>fra 202</w:t>
      </w:r>
      <w:r w:rsidR="00DB48B1">
        <w:rPr>
          <w:sz w:val="20"/>
          <w:lang w:val="nb-NO"/>
        </w:rPr>
        <w:t>9</w:t>
      </w:r>
      <w:r>
        <w:rPr>
          <w:sz w:val="20"/>
          <w:lang w:val="nb-NO"/>
        </w:rPr>
        <w:t>, men</w:t>
      </w:r>
      <w:r w:rsidR="00DB48B1">
        <w:rPr>
          <w:sz w:val="20"/>
          <w:lang w:val="nb-NO"/>
        </w:rPr>
        <w:t>s</w:t>
      </w:r>
      <w:r>
        <w:rPr>
          <w:sz w:val="20"/>
          <w:lang w:val="nb-NO"/>
        </w:rPr>
        <w:t xml:space="preserve"> </w:t>
      </w:r>
      <w:r w:rsidR="00711CD6">
        <w:rPr>
          <w:sz w:val="20"/>
          <w:lang w:val="nb-NO"/>
        </w:rPr>
        <w:t xml:space="preserve">akkumulert økonomisk </w:t>
      </w:r>
      <w:r w:rsidR="00C95F62">
        <w:rPr>
          <w:sz w:val="20"/>
          <w:lang w:val="nb-NO"/>
        </w:rPr>
        <w:t xml:space="preserve">balanse </w:t>
      </w:r>
      <w:r w:rsidR="00DB48B1">
        <w:rPr>
          <w:sz w:val="20"/>
          <w:lang w:val="nb-NO"/>
        </w:rPr>
        <w:t xml:space="preserve">ikke </w:t>
      </w:r>
      <w:r w:rsidR="00C95F62">
        <w:rPr>
          <w:sz w:val="20"/>
          <w:lang w:val="nb-NO"/>
        </w:rPr>
        <w:t xml:space="preserve">oppnås </w:t>
      </w:r>
      <w:r>
        <w:rPr>
          <w:sz w:val="20"/>
          <w:lang w:val="nb-NO"/>
        </w:rPr>
        <w:t xml:space="preserve">i prognoseperioden. </w:t>
      </w:r>
    </w:p>
    <w:p w14:paraId="68C6DE00" w14:textId="77777777" w:rsidR="00C95F62" w:rsidRDefault="00C95F62" w:rsidP="00A97F24">
      <w:pPr>
        <w:pStyle w:val="Georgia11spacing10after"/>
        <w:spacing w:after="0"/>
        <w:rPr>
          <w:sz w:val="20"/>
          <w:lang w:val="nb-NO"/>
        </w:rPr>
      </w:pPr>
    </w:p>
    <w:p w14:paraId="0FEE4082" w14:textId="7814C689" w:rsidR="00515FF7" w:rsidRDefault="008A371E" w:rsidP="00A97F24">
      <w:pPr>
        <w:pStyle w:val="Georgia11spacing10after"/>
        <w:spacing w:after="0"/>
        <w:rPr>
          <w:sz w:val="20"/>
          <w:lang w:val="nb-NO"/>
        </w:rPr>
      </w:pPr>
      <w:r>
        <w:rPr>
          <w:sz w:val="20"/>
          <w:lang w:val="nb-NO"/>
        </w:rPr>
        <w:t xml:space="preserve">Det er igangsatt mange tiltak ved instituttet herunder endringer i studieporteføljen. </w:t>
      </w:r>
      <w:r w:rsidR="00175F64">
        <w:rPr>
          <w:sz w:val="20"/>
          <w:lang w:val="nb-NO"/>
        </w:rPr>
        <w:t xml:space="preserve">Det er </w:t>
      </w:r>
      <w:r>
        <w:rPr>
          <w:sz w:val="20"/>
          <w:lang w:val="nb-NO"/>
        </w:rPr>
        <w:t xml:space="preserve">generelt </w:t>
      </w:r>
      <w:r w:rsidR="00175F64">
        <w:rPr>
          <w:sz w:val="20"/>
          <w:lang w:val="nb-NO"/>
        </w:rPr>
        <w:t xml:space="preserve">stram kostnadskontroll, men </w:t>
      </w:r>
      <w:r w:rsidR="00D731AC">
        <w:rPr>
          <w:sz w:val="20"/>
          <w:lang w:val="nb-NO"/>
        </w:rPr>
        <w:t xml:space="preserve">det er </w:t>
      </w:r>
      <w:r w:rsidR="00F940D5">
        <w:rPr>
          <w:sz w:val="20"/>
          <w:lang w:val="nb-NO"/>
        </w:rPr>
        <w:t xml:space="preserve">lite handlingsrom da </w:t>
      </w:r>
      <w:r w:rsidR="00C95F62">
        <w:rPr>
          <w:sz w:val="20"/>
          <w:lang w:val="nb-NO"/>
        </w:rPr>
        <w:t xml:space="preserve">personalkost </w:t>
      </w:r>
      <w:r w:rsidR="005A77EF">
        <w:rPr>
          <w:sz w:val="20"/>
          <w:lang w:val="nb-NO"/>
        </w:rPr>
        <w:t xml:space="preserve">i bevilgningsøkonomien </w:t>
      </w:r>
      <w:r w:rsidR="00C95F62">
        <w:rPr>
          <w:sz w:val="20"/>
          <w:lang w:val="nb-NO"/>
        </w:rPr>
        <w:t xml:space="preserve">utgjør 130 % av </w:t>
      </w:r>
      <w:r w:rsidR="005A77EF">
        <w:rPr>
          <w:sz w:val="20"/>
          <w:lang w:val="nb-NO"/>
        </w:rPr>
        <w:t>tildelingen fra fakultetet</w:t>
      </w:r>
      <w:r w:rsidR="00A357E7">
        <w:rPr>
          <w:sz w:val="20"/>
          <w:lang w:val="nb-NO"/>
        </w:rPr>
        <w:t>, dvs</w:t>
      </w:r>
      <w:r w:rsidR="00C97748">
        <w:rPr>
          <w:sz w:val="20"/>
          <w:lang w:val="nb-NO"/>
        </w:rPr>
        <w:t>.</w:t>
      </w:r>
      <w:r w:rsidR="00A357E7">
        <w:rPr>
          <w:sz w:val="20"/>
          <w:lang w:val="nb-NO"/>
        </w:rPr>
        <w:t xml:space="preserve"> </w:t>
      </w:r>
      <w:r w:rsidR="00BB1A9E">
        <w:rPr>
          <w:sz w:val="20"/>
          <w:lang w:val="nb-NO"/>
        </w:rPr>
        <w:t xml:space="preserve">kostnaden </w:t>
      </w:r>
      <w:r w:rsidR="00A357E7">
        <w:rPr>
          <w:sz w:val="20"/>
          <w:lang w:val="nb-NO"/>
        </w:rPr>
        <w:t xml:space="preserve">overstiger </w:t>
      </w:r>
      <w:r w:rsidR="00C97748">
        <w:rPr>
          <w:sz w:val="20"/>
          <w:lang w:val="nb-NO"/>
        </w:rPr>
        <w:t>KD-tildelingen</w:t>
      </w:r>
      <w:r w:rsidR="00C95F62">
        <w:rPr>
          <w:sz w:val="20"/>
          <w:lang w:val="nb-NO"/>
        </w:rPr>
        <w:t xml:space="preserve">. </w:t>
      </w:r>
    </w:p>
    <w:p w14:paraId="5FA6CEB6" w14:textId="77777777" w:rsidR="007F627D" w:rsidRDefault="007F627D" w:rsidP="007F627D">
      <w:pPr>
        <w:pStyle w:val="Georgia11spacing10after"/>
        <w:spacing w:after="0"/>
        <w:rPr>
          <w:rFonts w:cs="Calibri"/>
          <w:sz w:val="20"/>
          <w:szCs w:val="20"/>
        </w:rPr>
      </w:pPr>
    </w:p>
    <w:p w14:paraId="2B5892F2" w14:textId="5420DD66" w:rsidR="00DD49D2" w:rsidRPr="009D227B" w:rsidRDefault="007F627D" w:rsidP="00A97F24">
      <w:pPr>
        <w:pStyle w:val="Georgia11spacing10after"/>
        <w:spacing w:after="0"/>
        <w:rPr>
          <w:color w:val="4472C4" w:themeColor="accent1"/>
          <w:sz w:val="20"/>
          <w:lang w:val="nb-NO"/>
        </w:rPr>
      </w:pPr>
      <w:proofErr w:type="spellStart"/>
      <w:r w:rsidRPr="00BB1A9E">
        <w:rPr>
          <w:rFonts w:cs="Calibri"/>
          <w:sz w:val="20"/>
          <w:szCs w:val="20"/>
          <w:lang w:val="nb-NO"/>
        </w:rPr>
        <w:t>Helsam</w:t>
      </w:r>
      <w:proofErr w:type="spellEnd"/>
      <w:r w:rsidRPr="00BB1A9E">
        <w:rPr>
          <w:rFonts w:cs="Calibri"/>
          <w:sz w:val="20"/>
          <w:szCs w:val="20"/>
          <w:lang w:val="nb-NO"/>
        </w:rPr>
        <w:t xml:space="preserve"> har i mange år hatt høy </w:t>
      </w:r>
      <w:r w:rsidR="00C97748" w:rsidRPr="00BB1A9E">
        <w:rPr>
          <w:rFonts w:cs="Calibri"/>
          <w:sz w:val="20"/>
          <w:szCs w:val="20"/>
          <w:lang w:val="nb-NO"/>
        </w:rPr>
        <w:t>fors</w:t>
      </w:r>
      <w:r w:rsidR="00BB1A9E" w:rsidRPr="00BB1A9E">
        <w:rPr>
          <w:rFonts w:cs="Calibri"/>
          <w:sz w:val="20"/>
          <w:szCs w:val="20"/>
          <w:lang w:val="nb-NO"/>
        </w:rPr>
        <w:t>k</w:t>
      </w:r>
      <w:r w:rsidR="00C97748" w:rsidRPr="00BB1A9E">
        <w:rPr>
          <w:rFonts w:cs="Calibri"/>
          <w:sz w:val="20"/>
          <w:szCs w:val="20"/>
          <w:lang w:val="nb-NO"/>
        </w:rPr>
        <w:t>nings</w:t>
      </w:r>
      <w:r w:rsidRPr="00BB1A9E">
        <w:rPr>
          <w:rFonts w:cs="Calibri"/>
          <w:sz w:val="20"/>
          <w:szCs w:val="20"/>
          <w:lang w:val="nb-NO"/>
        </w:rPr>
        <w:t xml:space="preserve">aktivitet </w:t>
      </w:r>
      <w:r w:rsidR="00C97748" w:rsidRPr="00BB1A9E">
        <w:rPr>
          <w:rFonts w:cs="Calibri"/>
          <w:sz w:val="20"/>
          <w:szCs w:val="20"/>
          <w:lang w:val="nb-NO"/>
        </w:rPr>
        <w:t xml:space="preserve">(BOA-aktivitet) </w:t>
      </w:r>
      <w:r w:rsidRPr="00BB1A9E">
        <w:rPr>
          <w:rFonts w:cs="Calibri"/>
          <w:sz w:val="20"/>
          <w:szCs w:val="20"/>
          <w:lang w:val="nb-NO"/>
        </w:rPr>
        <w:t xml:space="preserve">og en bevilgningsøkonomi med avhengighet av </w:t>
      </w:r>
      <w:r w:rsidR="00C97748" w:rsidRPr="00BB1A9E">
        <w:rPr>
          <w:rFonts w:cs="Calibri"/>
          <w:sz w:val="20"/>
          <w:szCs w:val="20"/>
          <w:lang w:val="nb-NO"/>
        </w:rPr>
        <w:t xml:space="preserve">et høyt </w:t>
      </w:r>
      <w:r w:rsidRPr="00BB1A9E">
        <w:rPr>
          <w:rFonts w:cs="Calibri"/>
          <w:sz w:val="20"/>
          <w:szCs w:val="20"/>
          <w:lang w:val="nb-NO"/>
        </w:rPr>
        <w:t>nettobidrag</w:t>
      </w:r>
      <w:r w:rsidR="00D715B8">
        <w:rPr>
          <w:rFonts w:cs="Calibri"/>
          <w:sz w:val="20"/>
          <w:szCs w:val="20"/>
          <w:lang w:val="nb-NO"/>
        </w:rPr>
        <w:t xml:space="preserve"> som følge av høye kostnader til personal</w:t>
      </w:r>
      <w:r w:rsidRPr="00BB1A9E">
        <w:rPr>
          <w:rFonts w:cs="Calibri"/>
          <w:sz w:val="20"/>
          <w:szCs w:val="20"/>
          <w:lang w:val="nb-NO"/>
        </w:rPr>
        <w:t xml:space="preserve">. </w:t>
      </w:r>
      <w:r w:rsidRPr="00D715B8">
        <w:rPr>
          <w:rFonts w:cs="Calibri"/>
          <w:sz w:val="20"/>
          <w:szCs w:val="20"/>
          <w:lang w:val="nb-NO"/>
        </w:rPr>
        <w:t xml:space="preserve">I </w:t>
      </w:r>
      <w:r w:rsidR="00DE2BFD" w:rsidRPr="00D715B8">
        <w:rPr>
          <w:rFonts w:cs="Calibri"/>
          <w:sz w:val="20"/>
          <w:szCs w:val="20"/>
          <w:lang w:val="nb-NO"/>
        </w:rPr>
        <w:t>framskrivningen</w:t>
      </w:r>
      <w:r w:rsidRPr="00D715B8">
        <w:rPr>
          <w:rFonts w:cs="Calibri"/>
          <w:sz w:val="20"/>
          <w:szCs w:val="20"/>
          <w:lang w:val="nb-NO"/>
        </w:rPr>
        <w:t xml:space="preserve"> av ny BOA-virksomhet har vi lagt til grunn at aktivitetsnivået blir lavere </w:t>
      </w:r>
      <w:r w:rsidR="00C97748" w:rsidRPr="00D715B8">
        <w:rPr>
          <w:rFonts w:cs="Calibri"/>
          <w:sz w:val="20"/>
          <w:szCs w:val="20"/>
          <w:lang w:val="nb-NO"/>
        </w:rPr>
        <w:t>sammenlignet med</w:t>
      </w:r>
      <w:r w:rsidRPr="00D715B8">
        <w:rPr>
          <w:rFonts w:cs="Calibri"/>
          <w:sz w:val="20"/>
          <w:szCs w:val="20"/>
          <w:lang w:val="nb-NO"/>
        </w:rPr>
        <w:t xml:space="preserve"> de siste årene. </w:t>
      </w:r>
      <w:r w:rsidRPr="00DE2BFD">
        <w:rPr>
          <w:rFonts w:cs="Calibri"/>
          <w:sz w:val="20"/>
          <w:szCs w:val="20"/>
          <w:lang w:val="nb-NO"/>
        </w:rPr>
        <w:t xml:space="preserve">Vi har lagt til grunn en flat utvikling med et nettobidrag rundt </w:t>
      </w:r>
      <w:r w:rsidR="009F2D6B" w:rsidRPr="00DE2BFD">
        <w:rPr>
          <w:rFonts w:cs="Calibri"/>
          <w:sz w:val="20"/>
          <w:szCs w:val="20"/>
          <w:lang w:val="nb-NO"/>
        </w:rPr>
        <w:t>30</w:t>
      </w:r>
      <w:r w:rsidRPr="00DE2BFD">
        <w:rPr>
          <w:rFonts w:cs="Calibri"/>
          <w:sz w:val="20"/>
          <w:szCs w:val="20"/>
          <w:lang w:val="nb-NO"/>
        </w:rPr>
        <w:t xml:space="preserve"> mill. pr år.</w:t>
      </w:r>
    </w:p>
    <w:p w14:paraId="374FE91F" w14:textId="77777777" w:rsidR="00515FF7" w:rsidRDefault="00515FF7" w:rsidP="00A97F24">
      <w:pPr>
        <w:pStyle w:val="Georgia11spacing10after"/>
        <w:spacing w:after="0"/>
        <w:rPr>
          <w:sz w:val="20"/>
        </w:rPr>
      </w:pPr>
    </w:p>
    <w:p w14:paraId="0E89701C" w14:textId="77777777" w:rsidR="00515FF7" w:rsidRDefault="00515FF7" w:rsidP="00A97F24">
      <w:pPr>
        <w:pStyle w:val="Georgia11spacing10after"/>
        <w:spacing w:after="0"/>
        <w:rPr>
          <w:sz w:val="20"/>
        </w:rPr>
        <w:sectPr w:rsidR="00515FF7" w:rsidSect="003551A9">
          <w:headerReference w:type="even" r:id="rId13"/>
          <w:headerReference w:type="default" r:id="rId14"/>
          <w:footerReference w:type="even" r:id="rId15"/>
          <w:footerReference w:type="default" r:id="rId16"/>
          <w:headerReference w:type="first" r:id="rId17"/>
          <w:footerReference w:type="first" r:id="rId18"/>
          <w:pgSz w:w="11906" w:h="16838"/>
          <w:pgMar w:top="2600" w:right="1134" w:bottom="2268" w:left="1134" w:header="709" w:footer="227" w:gutter="0"/>
          <w:cols w:space="708"/>
          <w:docGrid w:linePitch="360"/>
        </w:sectPr>
      </w:pPr>
    </w:p>
    <w:p w14:paraId="60ADEC63" w14:textId="27E7220C" w:rsidR="00A97F24" w:rsidRPr="00515FF7" w:rsidRDefault="00A97F24" w:rsidP="00A97F24">
      <w:pPr>
        <w:pStyle w:val="Georgia11spacing10after"/>
        <w:spacing w:after="0"/>
        <w:rPr>
          <w:b/>
          <w:bCs/>
          <w:sz w:val="20"/>
          <w:szCs w:val="20"/>
          <w:lang w:val="nb-NO"/>
        </w:rPr>
      </w:pPr>
      <w:r>
        <w:rPr>
          <w:sz w:val="20"/>
        </w:rPr>
        <w:t xml:space="preserve">  </w:t>
      </w:r>
      <w:r w:rsidR="00175F64" w:rsidRPr="00515FF7">
        <w:rPr>
          <w:b/>
          <w:bCs/>
          <w:sz w:val="20"/>
          <w:szCs w:val="20"/>
          <w:lang w:val="nb-NO"/>
        </w:rPr>
        <w:t>Nøkkeltall 2021-2030</w:t>
      </w:r>
    </w:p>
    <w:p w14:paraId="7EAD78C1" w14:textId="1B402752" w:rsidR="00A97F24" w:rsidRPr="00515FF7" w:rsidRDefault="00A97F24" w:rsidP="00A97F24">
      <w:pPr>
        <w:pStyle w:val="Georgia11spacing10after"/>
        <w:spacing w:after="0"/>
        <w:rPr>
          <w:b/>
          <w:bCs/>
          <w:sz w:val="20"/>
          <w:szCs w:val="20"/>
          <w:lang w:val="nb-NO"/>
        </w:rPr>
      </w:pPr>
    </w:p>
    <w:p w14:paraId="499E9978" w14:textId="77777777" w:rsidR="00A97F24" w:rsidRPr="00515FF7" w:rsidRDefault="00A97F24" w:rsidP="00A97F24">
      <w:pPr>
        <w:pStyle w:val="Georgia11spacing10after"/>
        <w:spacing w:after="0"/>
        <w:rPr>
          <w:b/>
          <w:bCs/>
          <w:sz w:val="20"/>
          <w:szCs w:val="20"/>
          <w:lang w:val="nb-NO"/>
        </w:rPr>
        <w:sectPr w:rsidR="00A97F24" w:rsidRPr="00515FF7" w:rsidSect="00A97F24">
          <w:type w:val="continuous"/>
          <w:pgSz w:w="11906" w:h="16838"/>
          <w:pgMar w:top="2600" w:right="1134" w:bottom="2268" w:left="1134" w:header="709" w:footer="227" w:gutter="0"/>
          <w:cols w:num="2" w:space="708" w:equalWidth="0">
            <w:col w:w="2740" w:space="708"/>
            <w:col w:w="6188"/>
          </w:cols>
          <w:docGrid w:linePitch="360"/>
        </w:sectPr>
      </w:pPr>
    </w:p>
    <w:p w14:paraId="0A0DF134" w14:textId="77777777" w:rsidR="005B4118" w:rsidRPr="00515FF7" w:rsidRDefault="005B4118" w:rsidP="00A97F24">
      <w:pPr>
        <w:pStyle w:val="Georgia11spacing10after"/>
        <w:spacing w:after="0"/>
        <w:rPr>
          <w:b/>
          <w:bCs/>
          <w:sz w:val="20"/>
          <w:szCs w:val="20"/>
          <w:lang w:val="nb-NO"/>
        </w:rPr>
      </w:pPr>
    </w:p>
    <w:p w14:paraId="207791B4" w14:textId="4B8A6FED" w:rsidR="00904182" w:rsidRDefault="005B4118" w:rsidP="00904182">
      <w:pPr>
        <w:pStyle w:val="Georgia11spacing10after"/>
        <w:keepNext/>
        <w:spacing w:after="0"/>
      </w:pPr>
      <w:r>
        <w:rPr>
          <w:sz w:val="20"/>
          <w:lang w:val="nb-NO"/>
        </w:rPr>
        <w:t xml:space="preserve"> </w:t>
      </w:r>
      <w:r w:rsidR="00306351" w:rsidRPr="00306351">
        <w:rPr>
          <w:noProof/>
          <w:sz w:val="20"/>
          <w:lang w:val="nb-NO"/>
        </w:rPr>
        <w:drawing>
          <wp:inline distT="0" distB="0" distL="0" distR="0" wp14:anchorId="18F4BD14" wp14:editId="1033AB9A">
            <wp:extent cx="6001588" cy="2867425"/>
            <wp:effectExtent l="0" t="0" r="0" b="9525"/>
            <wp:docPr id="1873411418" name="Bilde 1" descr="Et bilde som inneholder tekst, skjermbilde, Font, lin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411418" name="Bilde 1" descr="Et bilde som inneholder tekst, skjermbilde, Font, line&#10;&#10;KI-generert innhold kan være feil."/>
                    <pic:cNvPicPr/>
                  </pic:nvPicPr>
                  <pic:blipFill>
                    <a:blip r:embed="rId19"/>
                    <a:stretch>
                      <a:fillRect/>
                    </a:stretch>
                  </pic:blipFill>
                  <pic:spPr>
                    <a:xfrm>
                      <a:off x="0" y="0"/>
                      <a:ext cx="6001588" cy="2867425"/>
                    </a:xfrm>
                    <a:prstGeom prst="rect">
                      <a:avLst/>
                    </a:prstGeom>
                  </pic:spPr>
                </pic:pic>
              </a:graphicData>
            </a:graphic>
          </wp:inline>
        </w:drawing>
      </w:r>
    </w:p>
    <w:p w14:paraId="72026773" w14:textId="19244668" w:rsidR="00EB3625" w:rsidRDefault="00904182" w:rsidP="00904182">
      <w:pPr>
        <w:pStyle w:val="Caption"/>
      </w:pPr>
      <w:r>
        <w:t xml:space="preserve">Figur </w:t>
      </w:r>
      <w:r>
        <w:fldChar w:fldCharType="begin"/>
      </w:r>
      <w:r>
        <w:instrText xml:space="preserve"> SEQ Figur \* ARABIC </w:instrText>
      </w:r>
      <w:r>
        <w:fldChar w:fldCharType="separate"/>
      </w:r>
      <w:r>
        <w:rPr>
          <w:noProof/>
        </w:rPr>
        <w:t>1</w:t>
      </w:r>
      <w:r>
        <w:fldChar w:fldCharType="end"/>
      </w:r>
      <w:r>
        <w:t xml:space="preserve">: Nøkkeltall </w:t>
      </w:r>
      <w:proofErr w:type="spellStart"/>
      <w:r>
        <w:t>Helsam</w:t>
      </w:r>
      <w:proofErr w:type="spellEnd"/>
      <w:r>
        <w:t xml:space="preserve"> bevilgningsøkonomien 2021 - 2030</w:t>
      </w:r>
    </w:p>
    <w:p w14:paraId="08D71169" w14:textId="6E19A025" w:rsidR="00A97F24" w:rsidRDefault="004E0F5E" w:rsidP="00A97F24">
      <w:pPr>
        <w:pStyle w:val="Georgia11spacing10after"/>
        <w:spacing w:after="0"/>
        <w:rPr>
          <w:b/>
          <w:bCs/>
          <w:sz w:val="20"/>
          <w:lang w:val="nb-NO"/>
        </w:rPr>
      </w:pPr>
      <w:r>
        <w:br/>
      </w:r>
      <w:r w:rsidR="00A97F24">
        <w:rPr>
          <w:b/>
          <w:bCs/>
          <w:sz w:val="20"/>
          <w:lang w:val="nb-NO"/>
        </w:rPr>
        <w:t>Utvikling inntekter</w:t>
      </w:r>
    </w:p>
    <w:p w14:paraId="13B2B911" w14:textId="0BDA7410" w:rsidR="00A97F24" w:rsidRDefault="00EC0059" w:rsidP="00A97F24">
      <w:pPr>
        <w:pStyle w:val="Georgia11spacing10after"/>
        <w:spacing w:after="0"/>
        <w:rPr>
          <w:sz w:val="20"/>
          <w:szCs w:val="20"/>
          <w:lang w:val="nb-NO"/>
        </w:rPr>
      </w:pPr>
      <w:r>
        <w:rPr>
          <w:sz w:val="20"/>
          <w:lang w:val="nb-NO"/>
        </w:rPr>
        <w:t xml:space="preserve">Inntektene er fremskrevet ut fra dagens tildeling </w:t>
      </w:r>
      <w:r w:rsidR="00A3513B">
        <w:rPr>
          <w:sz w:val="20"/>
          <w:lang w:val="nb-NO"/>
        </w:rPr>
        <w:t>fra fakultetet justert</w:t>
      </w:r>
      <w:r>
        <w:rPr>
          <w:sz w:val="20"/>
          <w:lang w:val="nb-NO"/>
        </w:rPr>
        <w:t xml:space="preserve"> for </w:t>
      </w:r>
      <w:r w:rsidR="00D715B8">
        <w:rPr>
          <w:sz w:val="20"/>
          <w:lang w:val="nb-NO"/>
        </w:rPr>
        <w:t xml:space="preserve">økte inntekter fra </w:t>
      </w:r>
      <w:r>
        <w:rPr>
          <w:sz w:val="20"/>
          <w:lang w:val="nb-NO"/>
        </w:rPr>
        <w:t xml:space="preserve">opptrapping medisinstudenter. </w:t>
      </w:r>
      <w:r w:rsidR="00B91620">
        <w:rPr>
          <w:sz w:val="20"/>
          <w:lang w:val="nb-NO"/>
        </w:rPr>
        <w:t xml:space="preserve">Inntektene er ikke </w:t>
      </w:r>
      <w:r>
        <w:rPr>
          <w:sz w:val="20"/>
          <w:lang w:val="nb-NO"/>
        </w:rPr>
        <w:t>justert for evt</w:t>
      </w:r>
      <w:r w:rsidR="00B91620">
        <w:rPr>
          <w:sz w:val="20"/>
          <w:lang w:val="nb-NO"/>
        </w:rPr>
        <w:t>.</w:t>
      </w:r>
      <w:r>
        <w:rPr>
          <w:sz w:val="20"/>
          <w:lang w:val="nb-NO"/>
        </w:rPr>
        <w:t xml:space="preserve"> fall i insentivuttelling</w:t>
      </w:r>
      <w:r w:rsidR="00B91620">
        <w:rPr>
          <w:sz w:val="20"/>
          <w:lang w:val="nb-NO"/>
        </w:rPr>
        <w:t xml:space="preserve"> for antall</w:t>
      </w:r>
      <w:r>
        <w:rPr>
          <w:sz w:val="20"/>
          <w:lang w:val="nb-NO"/>
        </w:rPr>
        <w:t xml:space="preserve"> doktorgrader som følge av frys rekrutteringsstillinger. </w:t>
      </w:r>
      <w:r w:rsidR="00432023">
        <w:rPr>
          <w:sz w:val="20"/>
          <w:szCs w:val="20"/>
          <w:lang w:val="nb-NO"/>
        </w:rPr>
        <w:t xml:space="preserve">Det er en risiko for at de endringer som </w:t>
      </w:r>
      <w:r w:rsidR="00A3513B">
        <w:rPr>
          <w:sz w:val="20"/>
          <w:szCs w:val="20"/>
          <w:lang w:val="nb-NO"/>
        </w:rPr>
        <w:t xml:space="preserve">skal gjennomføres </w:t>
      </w:r>
      <w:r w:rsidR="00432023">
        <w:rPr>
          <w:sz w:val="20"/>
          <w:szCs w:val="20"/>
          <w:lang w:val="nb-NO"/>
        </w:rPr>
        <w:t xml:space="preserve">i studieporteføljen vil påvirke den resultatbaserte studiepoengproduksjonen. Samtidig så gjør de forsinkende elementene i </w:t>
      </w:r>
      <w:r w:rsidR="00432023">
        <w:rPr>
          <w:sz w:val="20"/>
          <w:szCs w:val="20"/>
          <w:lang w:val="nb-NO"/>
        </w:rPr>
        <w:lastRenderedPageBreak/>
        <w:t xml:space="preserve">hvordan dette </w:t>
      </w:r>
      <w:r w:rsidR="00A3513B">
        <w:rPr>
          <w:sz w:val="20"/>
          <w:szCs w:val="20"/>
          <w:lang w:val="nb-NO"/>
        </w:rPr>
        <w:t>studiepoenginntektene beregnes</w:t>
      </w:r>
      <w:r w:rsidR="00432023">
        <w:rPr>
          <w:sz w:val="20"/>
          <w:szCs w:val="20"/>
          <w:lang w:val="nb-NO"/>
        </w:rPr>
        <w:t xml:space="preserve"> at en eventuell endring i produksjon ikke vil få vesentlig effekt før mot slutten av prognoseperioden.</w:t>
      </w:r>
      <w:r w:rsidR="00B91620">
        <w:rPr>
          <w:sz w:val="20"/>
          <w:szCs w:val="20"/>
          <w:lang w:val="nb-NO"/>
        </w:rPr>
        <w:t xml:space="preserve"> </w:t>
      </w:r>
      <w:proofErr w:type="spellStart"/>
      <w:r w:rsidR="00077108">
        <w:rPr>
          <w:sz w:val="20"/>
          <w:szCs w:val="20"/>
          <w:lang w:val="nb-NO"/>
        </w:rPr>
        <w:t>Helsam</w:t>
      </w:r>
      <w:proofErr w:type="spellEnd"/>
      <w:r w:rsidR="00077108">
        <w:rPr>
          <w:sz w:val="20"/>
          <w:szCs w:val="20"/>
          <w:lang w:val="nb-NO"/>
        </w:rPr>
        <w:t xml:space="preserve"> </w:t>
      </w:r>
      <w:r w:rsidR="00A3513B">
        <w:rPr>
          <w:sz w:val="20"/>
          <w:szCs w:val="20"/>
          <w:lang w:val="nb-NO"/>
        </w:rPr>
        <w:t>mottar</w:t>
      </w:r>
      <w:r w:rsidR="00077108">
        <w:rPr>
          <w:sz w:val="20"/>
          <w:szCs w:val="20"/>
          <w:lang w:val="nb-NO"/>
        </w:rPr>
        <w:t xml:space="preserve"> i 2026 ca</w:t>
      </w:r>
      <w:r w:rsidR="00A3513B">
        <w:rPr>
          <w:sz w:val="20"/>
          <w:szCs w:val="20"/>
          <w:lang w:val="nb-NO"/>
        </w:rPr>
        <w:t>. kr</w:t>
      </w:r>
      <w:r w:rsidR="00077108">
        <w:rPr>
          <w:sz w:val="20"/>
          <w:szCs w:val="20"/>
          <w:lang w:val="nb-NO"/>
        </w:rPr>
        <w:t xml:space="preserve"> 34 mill. i inntekter fra </w:t>
      </w:r>
      <w:r w:rsidR="00A3513B">
        <w:rPr>
          <w:sz w:val="20"/>
          <w:szCs w:val="20"/>
          <w:lang w:val="nb-NO"/>
        </w:rPr>
        <w:t>studiepoengproduksjon hvorav</w:t>
      </w:r>
      <w:r w:rsidR="00077108">
        <w:rPr>
          <w:sz w:val="20"/>
          <w:szCs w:val="20"/>
          <w:lang w:val="nb-NO"/>
        </w:rPr>
        <w:t xml:space="preserve"> 62 % kommer fra medisinstudentene. Andelen </w:t>
      </w:r>
      <w:r w:rsidR="00E01AE0">
        <w:rPr>
          <w:sz w:val="20"/>
          <w:szCs w:val="20"/>
          <w:lang w:val="nb-NO"/>
        </w:rPr>
        <w:t xml:space="preserve">vil øke som følge av opptrapping av studieplasser medisin. </w:t>
      </w:r>
    </w:p>
    <w:p w14:paraId="783EE4A9" w14:textId="77777777" w:rsidR="00E3696D" w:rsidRPr="00EF19A3" w:rsidRDefault="00E3696D" w:rsidP="00A97F24">
      <w:pPr>
        <w:pStyle w:val="Georgia11spacing10after"/>
        <w:spacing w:after="0"/>
        <w:rPr>
          <w:sz w:val="20"/>
          <w:lang w:val="nb-NO"/>
        </w:rPr>
      </w:pPr>
    </w:p>
    <w:p w14:paraId="69AC8FD5" w14:textId="77777777" w:rsidR="00B21E7E" w:rsidRDefault="00B21E7E" w:rsidP="00B21E7E">
      <w:pPr>
        <w:pStyle w:val="Georgia11spacing10after"/>
        <w:spacing w:after="0"/>
        <w:rPr>
          <w:b/>
          <w:bCs/>
          <w:sz w:val="20"/>
          <w:lang w:val="nb-NO"/>
        </w:rPr>
      </w:pPr>
      <w:r>
        <w:rPr>
          <w:b/>
          <w:bCs/>
          <w:sz w:val="20"/>
          <w:lang w:val="nb-NO"/>
        </w:rPr>
        <w:t>Utvikling personalkostnader</w:t>
      </w:r>
    </w:p>
    <w:p w14:paraId="7FD0CE0C" w14:textId="0D3F7B67" w:rsidR="00EC0059" w:rsidRDefault="00EC0059" w:rsidP="00A97F24">
      <w:pPr>
        <w:pStyle w:val="Georgia11spacing10after"/>
        <w:spacing w:after="0"/>
        <w:rPr>
          <w:sz w:val="20"/>
          <w:lang w:val="nb-NO"/>
        </w:rPr>
      </w:pPr>
      <w:r>
        <w:rPr>
          <w:sz w:val="20"/>
          <w:lang w:val="nb-NO"/>
        </w:rPr>
        <w:t xml:space="preserve">Personalkosten er fremskrevet basert på kjent </w:t>
      </w:r>
      <w:r w:rsidR="00E12BD9">
        <w:rPr>
          <w:sz w:val="20"/>
          <w:lang w:val="nb-NO"/>
        </w:rPr>
        <w:t xml:space="preserve">informasjon knyttet til permisjoner, </w:t>
      </w:r>
      <w:r>
        <w:rPr>
          <w:sz w:val="20"/>
          <w:lang w:val="nb-NO"/>
        </w:rPr>
        <w:t>naturlig avgang</w:t>
      </w:r>
      <w:r w:rsidR="00585E57">
        <w:rPr>
          <w:sz w:val="20"/>
          <w:lang w:val="nb-NO"/>
        </w:rPr>
        <w:t>, forventet pensjonsalder</w:t>
      </w:r>
      <w:r>
        <w:rPr>
          <w:sz w:val="20"/>
          <w:lang w:val="nb-NO"/>
        </w:rPr>
        <w:t xml:space="preserve"> og frys av rekrutteringsstillinger.</w:t>
      </w:r>
      <w:r w:rsidR="0008041C">
        <w:rPr>
          <w:sz w:val="20"/>
          <w:lang w:val="nb-NO"/>
        </w:rPr>
        <w:t xml:space="preserve"> Personalkost i % av KD-inntekt vil i prognoseperioden </w:t>
      </w:r>
      <w:r w:rsidR="006036BD">
        <w:rPr>
          <w:sz w:val="20"/>
          <w:lang w:val="nb-NO"/>
        </w:rPr>
        <w:t xml:space="preserve">komme ned mot et </w:t>
      </w:r>
      <w:r w:rsidR="00DC067C">
        <w:rPr>
          <w:sz w:val="20"/>
          <w:lang w:val="nb-NO"/>
        </w:rPr>
        <w:t xml:space="preserve">mer bærekraftig nivå. Rekrutteringsstillinger fases ikke inn i prognoseperioden. </w:t>
      </w:r>
      <w:r w:rsidR="008F32B9" w:rsidRPr="008F32B9">
        <w:rPr>
          <w:sz w:val="20"/>
          <w:lang w:val="nb-NO"/>
        </w:rPr>
        <w:t>Det skjer en gradvis utfasing av rekrutteringsstillinger</w:t>
      </w:r>
      <w:r w:rsidR="006036BD">
        <w:rPr>
          <w:sz w:val="20"/>
          <w:lang w:val="nb-NO"/>
        </w:rPr>
        <w:t xml:space="preserve"> i perioden som forsinkes noe </w:t>
      </w:r>
      <w:r w:rsidR="008F32B9" w:rsidRPr="008F32B9">
        <w:rPr>
          <w:sz w:val="20"/>
          <w:lang w:val="nb-NO"/>
        </w:rPr>
        <w:t xml:space="preserve">av retten til forlengelser for disse stillingene. </w:t>
      </w:r>
      <w:r w:rsidR="006036BD">
        <w:rPr>
          <w:sz w:val="20"/>
          <w:lang w:val="nb-NO"/>
        </w:rPr>
        <w:t>Rekrutteringsstillinger er v</w:t>
      </w:r>
      <w:r w:rsidR="008F32B9" w:rsidRPr="008F32B9">
        <w:rPr>
          <w:sz w:val="20"/>
          <w:lang w:val="nb-NO"/>
        </w:rPr>
        <w:t>iktigste enkeltfaktoren for å redusere personalkostnadene og skape isolert økonomisk balanse i årene som kommer.</w:t>
      </w:r>
    </w:p>
    <w:p w14:paraId="737EDD25" w14:textId="77777777" w:rsidR="00B84770" w:rsidRDefault="00B84770" w:rsidP="00B84770"/>
    <w:p w14:paraId="1DBB61EF" w14:textId="200E33C8" w:rsidR="00E17818" w:rsidRDefault="008E0E4E" w:rsidP="00B84770">
      <w:r>
        <w:rPr>
          <w:noProof/>
        </w:rPr>
        <w:drawing>
          <wp:inline distT="0" distB="0" distL="0" distR="0" wp14:anchorId="6C3FCB03" wp14:editId="006AE635">
            <wp:extent cx="6389370" cy="3042285"/>
            <wp:effectExtent l="0" t="0" r="0" b="5715"/>
            <wp:docPr id="247320335"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89370" cy="3042285"/>
                    </a:xfrm>
                    <a:prstGeom prst="rect">
                      <a:avLst/>
                    </a:prstGeom>
                    <a:noFill/>
                  </pic:spPr>
                </pic:pic>
              </a:graphicData>
            </a:graphic>
          </wp:inline>
        </w:drawing>
      </w:r>
    </w:p>
    <w:p w14:paraId="4980AC47" w14:textId="76FBC473" w:rsidR="00B84770" w:rsidRDefault="008F32B9" w:rsidP="00B84770">
      <w:r>
        <w:t xml:space="preserve">Det har </w:t>
      </w:r>
      <w:proofErr w:type="spellStart"/>
      <w:r>
        <w:t>ært</w:t>
      </w:r>
      <w:proofErr w:type="spellEnd"/>
      <w:r>
        <w:t xml:space="preserve"> </w:t>
      </w:r>
      <w:r w:rsidR="00B84770">
        <w:t>en reduksjon i antall universitetslektorer</w:t>
      </w:r>
      <w:r w:rsidR="00DE2BFD">
        <w:t xml:space="preserve"> de siste årene</w:t>
      </w:r>
      <w:r w:rsidR="00B84770">
        <w:t xml:space="preserve">, men det </w:t>
      </w:r>
      <w:r>
        <w:t xml:space="preserve">har ikke medført en reduksjon i kost </w:t>
      </w:r>
      <w:r w:rsidR="00B84770">
        <w:t xml:space="preserve">da det dreier seg om praksislærere som går over fra å være ansatt til </w:t>
      </w:r>
      <w:r>
        <w:t xml:space="preserve">å få betalt via </w:t>
      </w:r>
      <w:r w:rsidR="00B84770">
        <w:t xml:space="preserve">honoraravtaler. Som følge av </w:t>
      </w:r>
      <w:r>
        <w:t>den endringen</w:t>
      </w:r>
      <w:r w:rsidR="00B84770">
        <w:t xml:space="preserve"> har vi tilsvarende vekst i driftskostnadene. </w:t>
      </w:r>
    </w:p>
    <w:p w14:paraId="794421C0" w14:textId="62C0BF92" w:rsidR="00B84770" w:rsidRDefault="00B84770" w:rsidP="00B84770">
      <w:r>
        <w:t xml:space="preserve">For kategorien førsteamanuensis/professor </w:t>
      </w:r>
      <w:r w:rsidR="008F32B9">
        <w:t>(«undervisnin</w:t>
      </w:r>
      <w:r w:rsidR="0088405A">
        <w:t>g</w:t>
      </w:r>
      <w:r w:rsidR="008F32B9">
        <w:t xml:space="preserve">skapasitet») </w:t>
      </w:r>
      <w:r>
        <w:t xml:space="preserve">har </w:t>
      </w:r>
      <w:r w:rsidR="008F32B9">
        <w:t>det historisk vært en økning på i underkant av 10 stillinger i denne kategorien</w:t>
      </w:r>
      <w:r w:rsidR="00527592">
        <w:t xml:space="preserve"> frem til 2025</w:t>
      </w:r>
      <w:r w:rsidR="008F32B9">
        <w:t xml:space="preserve">. </w:t>
      </w:r>
      <w:r>
        <w:t xml:space="preserve"> </w:t>
      </w:r>
    </w:p>
    <w:p w14:paraId="4B595915" w14:textId="77777777" w:rsidR="00656B58" w:rsidRDefault="00656B58" w:rsidP="00005794">
      <w:pPr>
        <w:pStyle w:val="Georgia11spacing10after"/>
        <w:spacing w:after="0"/>
        <w:rPr>
          <w:sz w:val="20"/>
          <w:lang w:val="nb-NO"/>
        </w:rPr>
      </w:pPr>
    </w:p>
    <w:p w14:paraId="55F94CB9" w14:textId="30DB7082" w:rsidR="00A97F24" w:rsidRDefault="00A97F24" w:rsidP="00A97F24">
      <w:pPr>
        <w:pStyle w:val="Georgia11spacing10after"/>
        <w:spacing w:after="0"/>
        <w:rPr>
          <w:b/>
          <w:bCs/>
          <w:sz w:val="20"/>
          <w:lang w:val="nb-NO"/>
        </w:rPr>
      </w:pPr>
      <w:r>
        <w:rPr>
          <w:b/>
          <w:bCs/>
          <w:sz w:val="20"/>
          <w:lang w:val="nb-NO"/>
        </w:rPr>
        <w:t>Utvikling driftskostnader og investeringer</w:t>
      </w:r>
    </w:p>
    <w:p w14:paraId="2BCEE537" w14:textId="2DEC8CD8" w:rsidR="006A2C96" w:rsidRDefault="00EC0059" w:rsidP="006A2C96">
      <w:pPr>
        <w:pStyle w:val="Georgia11spacing10after"/>
        <w:spacing w:after="0"/>
        <w:rPr>
          <w:sz w:val="20"/>
          <w:lang w:val="nb-NO"/>
        </w:rPr>
      </w:pPr>
      <w:r>
        <w:rPr>
          <w:sz w:val="20"/>
          <w:lang w:val="nb-NO"/>
        </w:rPr>
        <w:t>Drif</w:t>
      </w:r>
      <w:r w:rsidR="0073196C">
        <w:rPr>
          <w:sz w:val="20"/>
          <w:lang w:val="nb-NO"/>
        </w:rPr>
        <w:t>t</w:t>
      </w:r>
      <w:r>
        <w:rPr>
          <w:sz w:val="20"/>
          <w:lang w:val="nb-NO"/>
        </w:rPr>
        <w:t xml:space="preserve">skostnadene øker i perioden som følge av flere medisinstudenter og utvidelse av </w:t>
      </w:r>
      <w:r w:rsidR="0073196C">
        <w:rPr>
          <w:sz w:val="20"/>
          <w:lang w:val="nb-NO"/>
        </w:rPr>
        <w:t xml:space="preserve">praksis i primærhelsetjenesten. </w:t>
      </w:r>
      <w:r w:rsidR="006A2C96">
        <w:rPr>
          <w:sz w:val="20"/>
          <w:lang w:val="nb-NO"/>
        </w:rPr>
        <w:t xml:space="preserve">Investeringer utgjør en svært begrenset del av bevilgningsøkonomien til </w:t>
      </w:r>
      <w:proofErr w:type="spellStart"/>
      <w:r w:rsidR="006A2C96">
        <w:rPr>
          <w:sz w:val="20"/>
          <w:lang w:val="nb-NO"/>
        </w:rPr>
        <w:t>Helsam</w:t>
      </w:r>
      <w:proofErr w:type="spellEnd"/>
      <w:r w:rsidR="006A2C96">
        <w:rPr>
          <w:sz w:val="20"/>
          <w:lang w:val="nb-NO"/>
        </w:rPr>
        <w:t xml:space="preserve"> og </w:t>
      </w:r>
      <w:r w:rsidR="00674DD3">
        <w:rPr>
          <w:sz w:val="20"/>
          <w:lang w:val="nb-NO"/>
        </w:rPr>
        <w:t xml:space="preserve">er videreført på </w:t>
      </w:r>
      <w:r w:rsidR="006A2C96">
        <w:rPr>
          <w:sz w:val="20"/>
          <w:lang w:val="nb-NO"/>
        </w:rPr>
        <w:t xml:space="preserve">dagens nivå. </w:t>
      </w:r>
    </w:p>
    <w:p w14:paraId="6DD6C0CF" w14:textId="77777777" w:rsidR="00674DD3" w:rsidRDefault="00674DD3" w:rsidP="006A2C96">
      <w:pPr>
        <w:pStyle w:val="Georgia11spacing10after"/>
        <w:spacing w:after="0"/>
        <w:rPr>
          <w:sz w:val="20"/>
          <w:lang w:val="nb-NO"/>
        </w:rPr>
      </w:pPr>
    </w:p>
    <w:p w14:paraId="2E708355" w14:textId="62AFB7EA" w:rsidR="006A2C96" w:rsidRDefault="006A2C96" w:rsidP="006A2C96">
      <w:pPr>
        <w:pStyle w:val="Georgia11spacing10after"/>
        <w:spacing w:after="0"/>
        <w:rPr>
          <w:sz w:val="20"/>
          <w:lang w:val="nb-NO"/>
        </w:rPr>
      </w:pPr>
      <w:r>
        <w:rPr>
          <w:sz w:val="20"/>
          <w:lang w:val="nb-NO"/>
        </w:rPr>
        <w:lastRenderedPageBreak/>
        <w:t xml:space="preserve">En eventuell samlokalisering av instituttet i perioden vil kunne medføre større engangsinvesteringer, og lavere husleiekost for fakultetet. På nåværende tidspunkt er det stor usikkerhet knyttet til når en samlokalisering vil kunne gjennomføres og hvilke kostnader det vil medføre at vi mener det vil medføre større usikkerhet å planlegge for dette. </w:t>
      </w:r>
    </w:p>
    <w:p w14:paraId="58013AA9" w14:textId="77777777" w:rsidR="00A97F24" w:rsidRDefault="00A97F24" w:rsidP="00A97F24">
      <w:pPr>
        <w:pStyle w:val="Georgia11spacing10after"/>
        <w:spacing w:after="0"/>
        <w:rPr>
          <w:sz w:val="20"/>
          <w:lang w:val="nb-NO"/>
        </w:rPr>
      </w:pPr>
    </w:p>
    <w:p w14:paraId="69147659" w14:textId="513A61E9" w:rsidR="00A97F24" w:rsidRPr="000172EA" w:rsidRDefault="00A97F24" w:rsidP="00A97F24">
      <w:pPr>
        <w:pStyle w:val="Georgia11spacing10after"/>
        <w:spacing w:after="0"/>
        <w:rPr>
          <w:b/>
          <w:bCs/>
          <w:sz w:val="20"/>
          <w:lang w:val="nb-NO"/>
        </w:rPr>
      </w:pPr>
      <w:r>
        <w:rPr>
          <w:b/>
          <w:bCs/>
          <w:sz w:val="20"/>
          <w:lang w:val="nb-NO"/>
        </w:rPr>
        <w:t>Utvikling nettobidrag</w:t>
      </w:r>
    </w:p>
    <w:p w14:paraId="02B610BA" w14:textId="0D2AAD7D" w:rsidR="002B338C" w:rsidRDefault="00404EAF" w:rsidP="00645249">
      <w:pPr>
        <w:pStyle w:val="Georgia11spacing10after"/>
        <w:spacing w:after="0"/>
        <w:rPr>
          <w:sz w:val="20"/>
          <w:lang w:val="nb-NO"/>
        </w:rPr>
      </w:pPr>
      <w:r>
        <w:rPr>
          <w:sz w:val="20"/>
          <w:lang w:val="nb-NO"/>
        </w:rPr>
        <w:t>Instituttet</w:t>
      </w:r>
      <w:r w:rsidR="0073196C">
        <w:rPr>
          <w:sz w:val="20"/>
          <w:lang w:val="nb-NO"/>
        </w:rPr>
        <w:t xml:space="preserve"> har hatt flere år med høye nettobidrag. Kurven </w:t>
      </w:r>
      <w:r w:rsidR="00964694">
        <w:rPr>
          <w:sz w:val="20"/>
          <w:lang w:val="nb-NO"/>
        </w:rPr>
        <w:t xml:space="preserve">har </w:t>
      </w:r>
      <w:r w:rsidR="0073196C">
        <w:rPr>
          <w:sz w:val="20"/>
          <w:lang w:val="nb-NO"/>
        </w:rPr>
        <w:t>flate</w:t>
      </w:r>
      <w:r w:rsidR="00964694">
        <w:rPr>
          <w:sz w:val="20"/>
          <w:lang w:val="nb-NO"/>
        </w:rPr>
        <w:t>t</w:t>
      </w:r>
      <w:r w:rsidR="0073196C">
        <w:rPr>
          <w:sz w:val="20"/>
          <w:lang w:val="nb-NO"/>
        </w:rPr>
        <w:t xml:space="preserve"> noe ut</w:t>
      </w:r>
      <w:r w:rsidR="00964694">
        <w:rPr>
          <w:sz w:val="20"/>
          <w:lang w:val="nb-NO"/>
        </w:rPr>
        <w:t>,</w:t>
      </w:r>
      <w:r w:rsidR="0073196C">
        <w:rPr>
          <w:sz w:val="20"/>
          <w:lang w:val="nb-NO"/>
        </w:rPr>
        <w:t xml:space="preserve"> og </w:t>
      </w:r>
      <w:r w:rsidR="00EB3625">
        <w:rPr>
          <w:sz w:val="20"/>
          <w:lang w:val="nb-NO"/>
        </w:rPr>
        <w:t>lavere aktivitet forventes fremover som følge av at naturlig avgang i liten grad blir erstattet.</w:t>
      </w:r>
      <w:r w:rsidR="00DB2393">
        <w:rPr>
          <w:sz w:val="20"/>
          <w:lang w:val="nb-NO"/>
        </w:rPr>
        <w:t xml:space="preserve"> Samtidig vil</w:t>
      </w:r>
      <w:r w:rsidR="00CA0EA0">
        <w:rPr>
          <w:sz w:val="20"/>
          <w:lang w:val="nb-NO"/>
        </w:rPr>
        <w:t xml:space="preserve"> en redusert studieportefølje kombinert med naturlig avgang som virkemiddel kunne medføre </w:t>
      </w:r>
      <w:r w:rsidR="00C24601">
        <w:rPr>
          <w:sz w:val="20"/>
          <w:lang w:val="nb-NO"/>
        </w:rPr>
        <w:t xml:space="preserve">økt frikjøp av egne ansatte inn i BOA-virksomheten. </w:t>
      </w:r>
      <w:r w:rsidR="00964694" w:rsidRPr="00964694">
        <w:rPr>
          <w:sz w:val="20"/>
          <w:lang w:val="nb-NO"/>
        </w:rPr>
        <w:t>Nettobidraget i budsjett 2026 er basert på kjente prosjekter og tildelinger som ennå ikke er startet opp</w:t>
      </w:r>
      <w:r w:rsidR="00CF5B79">
        <w:rPr>
          <w:sz w:val="20"/>
          <w:lang w:val="nb-NO"/>
        </w:rPr>
        <w:t xml:space="preserve"> og fra 2027 er n</w:t>
      </w:r>
      <w:r w:rsidR="00EB3625">
        <w:rPr>
          <w:sz w:val="20"/>
          <w:lang w:val="nb-NO"/>
        </w:rPr>
        <w:t xml:space="preserve">ettobidraget lagt på </w:t>
      </w:r>
      <w:proofErr w:type="spellStart"/>
      <w:r w:rsidR="00964694">
        <w:rPr>
          <w:sz w:val="20"/>
          <w:lang w:val="nb-NO"/>
        </w:rPr>
        <w:t>ca</w:t>
      </w:r>
      <w:proofErr w:type="spellEnd"/>
      <w:r w:rsidR="00964694">
        <w:rPr>
          <w:sz w:val="20"/>
          <w:lang w:val="nb-NO"/>
        </w:rPr>
        <w:t xml:space="preserve"> 30</w:t>
      </w:r>
      <w:r w:rsidR="00EB3625">
        <w:rPr>
          <w:sz w:val="20"/>
          <w:lang w:val="nb-NO"/>
        </w:rPr>
        <w:t xml:space="preserve"> mill.  </w:t>
      </w:r>
    </w:p>
    <w:p w14:paraId="47187E92" w14:textId="77777777" w:rsidR="00404EAF" w:rsidRDefault="00404EAF" w:rsidP="00645249">
      <w:pPr>
        <w:pStyle w:val="Georgia11spacing10after"/>
        <w:spacing w:after="0"/>
        <w:rPr>
          <w:sz w:val="20"/>
          <w:lang w:val="nb-NO"/>
        </w:rPr>
      </w:pPr>
    </w:p>
    <w:p w14:paraId="13C293CA" w14:textId="647FADDF" w:rsidR="008B2366" w:rsidRPr="00404EAF" w:rsidRDefault="004B71DB" w:rsidP="00404EAF">
      <w:pPr>
        <w:pStyle w:val="Georgia11spacing10after"/>
        <w:spacing w:after="0"/>
        <w:rPr>
          <w:b/>
          <w:bCs/>
          <w:sz w:val="20"/>
          <w:lang w:val="nb-NO"/>
        </w:rPr>
      </w:pPr>
      <w:r w:rsidRPr="00404EAF">
        <w:rPr>
          <w:b/>
          <w:bCs/>
          <w:sz w:val="20"/>
          <w:lang w:val="nb-NO"/>
        </w:rPr>
        <w:t>B</w:t>
      </w:r>
      <w:r w:rsidR="008B2366" w:rsidRPr="00404EAF">
        <w:rPr>
          <w:b/>
          <w:bCs/>
          <w:sz w:val="20"/>
          <w:lang w:val="nb-NO"/>
        </w:rPr>
        <w:t>evilgnings- og oppdrags</w:t>
      </w:r>
      <w:r w:rsidR="00F47DF2" w:rsidRPr="00404EAF">
        <w:rPr>
          <w:b/>
          <w:bCs/>
          <w:sz w:val="20"/>
          <w:lang w:val="nb-NO"/>
        </w:rPr>
        <w:t xml:space="preserve">finansiert </w:t>
      </w:r>
      <w:r w:rsidR="008B2366" w:rsidRPr="00404EAF">
        <w:rPr>
          <w:b/>
          <w:bCs/>
          <w:sz w:val="20"/>
          <w:lang w:val="nb-NO"/>
        </w:rPr>
        <w:t>aktivitet</w:t>
      </w:r>
      <w:r w:rsidR="00CF5B79" w:rsidRPr="00404EAF">
        <w:rPr>
          <w:b/>
          <w:bCs/>
          <w:sz w:val="20"/>
          <w:lang w:val="nb-NO"/>
        </w:rPr>
        <w:t xml:space="preserve"> (BOA)</w:t>
      </w:r>
    </w:p>
    <w:p w14:paraId="267C17C9" w14:textId="14593B93" w:rsidR="00105E69" w:rsidRPr="00404EAF" w:rsidRDefault="00105E69" w:rsidP="00CF5B79">
      <w:pPr>
        <w:pStyle w:val="Georgia11spacing10after"/>
        <w:spacing w:after="0"/>
        <w:rPr>
          <w:sz w:val="20"/>
          <w:lang w:val="nb-NO"/>
        </w:rPr>
      </w:pPr>
      <w:r w:rsidRPr="00404EAF">
        <w:rPr>
          <w:sz w:val="20"/>
          <w:lang w:val="nb-NO"/>
        </w:rPr>
        <w:t xml:space="preserve">BOA-virksomheten ved </w:t>
      </w:r>
      <w:proofErr w:type="spellStart"/>
      <w:r w:rsidRPr="00404EAF">
        <w:rPr>
          <w:sz w:val="20"/>
          <w:lang w:val="nb-NO"/>
        </w:rPr>
        <w:t>Helsam</w:t>
      </w:r>
      <w:proofErr w:type="spellEnd"/>
      <w:r w:rsidRPr="00404EAF">
        <w:rPr>
          <w:sz w:val="20"/>
          <w:lang w:val="nb-NO"/>
        </w:rPr>
        <w:t xml:space="preserve"> har falt siste to år sammenlignet med de to foregående årene. I prognosen har vi tatt utgangspunkt i at et lavere aktivitetsnivå. Etter to år med svakt tilfang av nye prosjekter har vi denne høsten sett en økning. Dette henger primært sammen med at det har vært store begrensninger i antall utlysninger hos NFR i en periode, men vi opplever nå at nivået av utlysninger har stabilisert seg på et høyere nivå. Utviklingen av EU-finansierte prosjekter har vært god de siste årene, og vi opplever også stabilt tilfang av eksterne prosjekter fra andre </w:t>
      </w:r>
      <w:proofErr w:type="spellStart"/>
      <w:r w:rsidRPr="00404EAF">
        <w:rPr>
          <w:sz w:val="20"/>
          <w:lang w:val="nb-NO"/>
        </w:rPr>
        <w:t>finansiører</w:t>
      </w:r>
      <w:proofErr w:type="spellEnd"/>
      <w:r w:rsidRPr="00404EAF">
        <w:rPr>
          <w:sz w:val="20"/>
          <w:lang w:val="nb-NO"/>
        </w:rPr>
        <w:t>.</w:t>
      </w:r>
    </w:p>
    <w:p w14:paraId="316AB228" w14:textId="77777777" w:rsidR="008B2366" w:rsidRDefault="008B2366" w:rsidP="008B2366">
      <w:pPr>
        <w:rPr>
          <w:rFonts w:ascii="Georgia" w:hAnsi="Georgia"/>
          <w:b/>
          <w:sz w:val="20"/>
          <w:szCs w:val="20"/>
        </w:rPr>
      </w:pPr>
    </w:p>
    <w:p w14:paraId="6541734F" w14:textId="29D0F5BA" w:rsidR="008B2366" w:rsidRDefault="007E6EB0" w:rsidP="008B2366">
      <w:pPr>
        <w:keepNext/>
      </w:pPr>
      <w:r w:rsidRPr="007E6EB0">
        <w:rPr>
          <w:noProof/>
        </w:rPr>
        <w:drawing>
          <wp:inline distT="0" distB="0" distL="0" distR="0" wp14:anchorId="506FA714" wp14:editId="4704F62B">
            <wp:extent cx="6120130" cy="1334770"/>
            <wp:effectExtent l="0" t="0" r="0" b="0"/>
            <wp:docPr id="1997882295" name="Bilde 1" descr="Et bilde som inneholder tekst, Font, nummer, skjermbild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82295" name="Bilde 1" descr="Et bilde som inneholder tekst, Font, nummer, skjermbilde&#10;&#10;KI-generert innhold kan være feil."/>
                    <pic:cNvPicPr/>
                  </pic:nvPicPr>
                  <pic:blipFill>
                    <a:blip r:embed="rId21"/>
                    <a:stretch>
                      <a:fillRect/>
                    </a:stretch>
                  </pic:blipFill>
                  <pic:spPr>
                    <a:xfrm>
                      <a:off x="0" y="0"/>
                      <a:ext cx="6120130" cy="1334770"/>
                    </a:xfrm>
                    <a:prstGeom prst="rect">
                      <a:avLst/>
                    </a:prstGeom>
                  </pic:spPr>
                </pic:pic>
              </a:graphicData>
            </a:graphic>
          </wp:inline>
        </w:drawing>
      </w:r>
    </w:p>
    <w:p w14:paraId="1AF1822E" w14:textId="77777777" w:rsidR="008B2366" w:rsidRDefault="008B2366" w:rsidP="008B2366">
      <w:pPr>
        <w:pStyle w:val="Caption"/>
        <w:rPr>
          <w:rFonts w:ascii="Georgia" w:hAnsi="Georgia"/>
          <w:bCs/>
          <w:sz w:val="20"/>
          <w:szCs w:val="20"/>
        </w:rPr>
      </w:pPr>
      <w:r>
        <w:t>Figur: BOA-tabell fra "Historisk regnskap og prognoser" (</w:t>
      </w:r>
      <w:proofErr w:type="spellStart"/>
      <w:r>
        <w:t>Tableau</w:t>
      </w:r>
      <w:proofErr w:type="spellEnd"/>
      <w:r>
        <w:t>)</w:t>
      </w:r>
    </w:p>
    <w:p w14:paraId="0DA62329" w14:textId="1E148AF2" w:rsidR="00F47DF2" w:rsidRDefault="007E6EB0" w:rsidP="00F47DF2">
      <w:pPr>
        <w:keepNext/>
      </w:pPr>
      <w:r w:rsidRPr="007E6EB0">
        <w:rPr>
          <w:noProof/>
        </w:rPr>
        <w:drawing>
          <wp:inline distT="0" distB="0" distL="0" distR="0" wp14:anchorId="152324C8" wp14:editId="4D1D8DD7">
            <wp:extent cx="2130425" cy="2093962"/>
            <wp:effectExtent l="0" t="0" r="3175" b="1905"/>
            <wp:docPr id="1021423986" name="Bilde 1" descr="Et bilde som inneholder tekst, skjermbilde, Font, Parallell&#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423986" name="Bilde 1" descr="Et bilde som inneholder tekst, skjermbilde, Font, Parallell&#10;&#10;KI-generert innhold kan være feil."/>
                    <pic:cNvPicPr/>
                  </pic:nvPicPr>
                  <pic:blipFill>
                    <a:blip r:embed="rId22"/>
                    <a:stretch>
                      <a:fillRect/>
                    </a:stretch>
                  </pic:blipFill>
                  <pic:spPr>
                    <a:xfrm>
                      <a:off x="0" y="0"/>
                      <a:ext cx="2135484" cy="2098935"/>
                    </a:xfrm>
                    <a:prstGeom prst="rect">
                      <a:avLst/>
                    </a:prstGeom>
                  </pic:spPr>
                </pic:pic>
              </a:graphicData>
            </a:graphic>
          </wp:inline>
        </w:drawing>
      </w:r>
    </w:p>
    <w:p w14:paraId="3E1BE871" w14:textId="2F2FA263" w:rsidR="008B2366" w:rsidRDefault="00F47DF2" w:rsidP="00F47DF2">
      <w:pPr>
        <w:pStyle w:val="Caption"/>
        <w:rPr>
          <w:rFonts w:ascii="Georgia" w:hAnsi="Georgia"/>
          <w:bCs/>
          <w:sz w:val="20"/>
          <w:szCs w:val="20"/>
        </w:rPr>
      </w:pPr>
      <w:r>
        <w:t>Figur</w:t>
      </w:r>
      <w:r w:rsidR="0069508C">
        <w:t>:</w:t>
      </w:r>
      <w:r>
        <w:t xml:space="preserve"> BOA-inntekter </w:t>
      </w:r>
      <w:r w:rsidR="00F86E29">
        <w:t xml:space="preserve">etter kategori, </w:t>
      </w:r>
      <w:r>
        <w:t>fra "Historisk regnskap og prognose</w:t>
      </w:r>
      <w:r w:rsidR="005A6234">
        <w:t>r</w:t>
      </w:r>
      <w:r>
        <w:t>"</w:t>
      </w:r>
    </w:p>
    <w:p w14:paraId="3762B9A9" w14:textId="21297720" w:rsidR="00EF7EAB" w:rsidRDefault="008B2366" w:rsidP="00EB3625">
      <w:pPr>
        <w:rPr>
          <w:rFonts w:ascii="Georgia" w:hAnsi="Georgia"/>
          <w:bCs/>
          <w:sz w:val="20"/>
          <w:szCs w:val="20"/>
        </w:rPr>
      </w:pPr>
      <w:r>
        <w:rPr>
          <w:rFonts w:ascii="Georgia" w:hAnsi="Georgia"/>
          <w:bCs/>
          <w:sz w:val="20"/>
          <w:szCs w:val="20"/>
        </w:rPr>
        <w:lastRenderedPageBreak/>
        <w:br/>
      </w:r>
    </w:p>
    <w:sectPr w:rsidR="00EF7EAB" w:rsidSect="00A97F24">
      <w:type w:val="continuous"/>
      <w:pgSz w:w="11906" w:h="16838"/>
      <w:pgMar w:top="260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0030A" w14:textId="77777777" w:rsidR="00D72478" w:rsidRDefault="00D72478" w:rsidP="00B40445">
      <w:pPr>
        <w:spacing w:after="0"/>
      </w:pPr>
      <w:r>
        <w:separator/>
      </w:r>
    </w:p>
  </w:endnote>
  <w:endnote w:type="continuationSeparator" w:id="0">
    <w:p w14:paraId="6DA934B3" w14:textId="77777777" w:rsidR="00D72478" w:rsidRDefault="00D72478" w:rsidP="00B40445">
      <w:pPr>
        <w:spacing w:after="0"/>
      </w:pPr>
      <w:r>
        <w:continuationSeparator/>
      </w:r>
    </w:p>
  </w:endnote>
  <w:endnote w:type="continuationNotice" w:id="1">
    <w:p w14:paraId="2E54B234" w14:textId="77777777" w:rsidR="00D72478" w:rsidRDefault="00D7247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48B8" w14:textId="77777777" w:rsidR="0055586F" w:rsidRDefault="005558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834243"/>
      <w:docPartObj>
        <w:docPartGallery w:val="Page Numbers (Bottom of Page)"/>
        <w:docPartUnique/>
      </w:docPartObj>
    </w:sdtPr>
    <w:sdtEndPr/>
    <w:sdtContent>
      <w:p w14:paraId="025B4F44" w14:textId="0932B491" w:rsidR="0053355A" w:rsidRDefault="0053355A">
        <w:pPr>
          <w:pStyle w:val="Footer"/>
          <w:jc w:val="right"/>
        </w:pPr>
        <w:r>
          <w:fldChar w:fldCharType="begin"/>
        </w:r>
        <w:r>
          <w:instrText>PAGE   \* MERGEFORMAT</w:instrText>
        </w:r>
        <w:r>
          <w:fldChar w:fldCharType="separate"/>
        </w:r>
        <w:r>
          <w:t>2</w:t>
        </w:r>
        <w:r>
          <w:fldChar w:fldCharType="end"/>
        </w:r>
      </w:p>
    </w:sdtContent>
  </w:sdt>
  <w:p w14:paraId="0C7B4B0E" w14:textId="77777777" w:rsidR="0053355A" w:rsidRDefault="005335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BDF4" w14:textId="77777777" w:rsidR="0055586F" w:rsidRDefault="005558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C360D" w14:textId="77777777" w:rsidR="00D72478" w:rsidRDefault="00D72478" w:rsidP="00B40445">
      <w:pPr>
        <w:spacing w:after="0"/>
      </w:pPr>
      <w:r>
        <w:separator/>
      </w:r>
    </w:p>
  </w:footnote>
  <w:footnote w:type="continuationSeparator" w:id="0">
    <w:p w14:paraId="016D57E5" w14:textId="77777777" w:rsidR="00D72478" w:rsidRDefault="00D72478" w:rsidP="00B40445">
      <w:pPr>
        <w:spacing w:after="0"/>
      </w:pPr>
      <w:r>
        <w:continuationSeparator/>
      </w:r>
    </w:p>
  </w:footnote>
  <w:footnote w:type="continuationNotice" w:id="1">
    <w:p w14:paraId="380F4779" w14:textId="77777777" w:rsidR="00D72478" w:rsidRDefault="00D7247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CF12" w14:textId="77777777" w:rsidR="0055586F" w:rsidRDefault="005558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0AF5" w14:textId="6CBBCD4C" w:rsidR="00B40445" w:rsidRDefault="0055586F">
    <w:pPr>
      <w:pStyle w:val="Header"/>
    </w:pPr>
    <w:sdt>
      <w:sdtPr>
        <w:id w:val="2106842559"/>
        <w:docPartObj>
          <w:docPartGallery w:val="Watermarks"/>
          <w:docPartUnique/>
        </w:docPartObj>
      </w:sdtPr>
      <w:sdtContent>
        <w:r>
          <w:pict w14:anchorId="287510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sdtContent>
    </w:sdt>
    <w:r w:rsidR="002D155D" w:rsidRPr="00B40445">
      <w:rPr>
        <w:noProof/>
      </w:rPr>
      <w:drawing>
        <wp:anchor distT="0" distB="0" distL="114300" distR="114300" simplePos="0" relativeHeight="251658240" behindDoc="1" locked="0" layoutInCell="1" allowOverlap="1" wp14:anchorId="3573CCD0" wp14:editId="368515CA">
          <wp:simplePos x="0" y="0"/>
          <wp:positionH relativeFrom="page">
            <wp:posOffset>367386</wp:posOffset>
          </wp:positionH>
          <wp:positionV relativeFrom="page">
            <wp:posOffset>358775</wp:posOffset>
          </wp:positionV>
          <wp:extent cx="2854325" cy="725170"/>
          <wp:effectExtent l="0" t="0" r="3175" b="0"/>
          <wp:wrapNone/>
          <wp:docPr id="281205270"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6497D" w14:textId="77777777" w:rsidR="0055586F" w:rsidRDefault="005558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47701"/>
    <w:multiLevelType w:val="hybridMultilevel"/>
    <w:tmpl w:val="89F4D8B4"/>
    <w:lvl w:ilvl="0" w:tplc="F642CA68">
      <w:numFmt w:val="bullet"/>
      <w:lvlText w:val="-"/>
      <w:lvlJc w:val="left"/>
      <w:pPr>
        <w:ind w:left="720" w:hanging="360"/>
      </w:pPr>
      <w:rPr>
        <w:rFonts w:ascii="Georgia" w:eastAsia="Calibri" w:hAnsi="Georgia"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67165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31E"/>
    <w:rsid w:val="00002852"/>
    <w:rsid w:val="00005794"/>
    <w:rsid w:val="000112DE"/>
    <w:rsid w:val="000133B1"/>
    <w:rsid w:val="00035177"/>
    <w:rsid w:val="00037DF8"/>
    <w:rsid w:val="00042773"/>
    <w:rsid w:val="000427B2"/>
    <w:rsid w:val="00043943"/>
    <w:rsid w:val="00052F69"/>
    <w:rsid w:val="00061AF0"/>
    <w:rsid w:val="00065C3E"/>
    <w:rsid w:val="00067419"/>
    <w:rsid w:val="00071268"/>
    <w:rsid w:val="000721B2"/>
    <w:rsid w:val="00077108"/>
    <w:rsid w:val="0008041C"/>
    <w:rsid w:val="00081CC7"/>
    <w:rsid w:val="000821EB"/>
    <w:rsid w:val="0009251E"/>
    <w:rsid w:val="00095411"/>
    <w:rsid w:val="0009757D"/>
    <w:rsid w:val="000A131E"/>
    <w:rsid w:val="000B741D"/>
    <w:rsid w:val="000C3C47"/>
    <w:rsid w:val="000D40D5"/>
    <w:rsid w:val="000E1186"/>
    <w:rsid w:val="000F191D"/>
    <w:rsid w:val="000F32AB"/>
    <w:rsid w:val="001025EA"/>
    <w:rsid w:val="001050C1"/>
    <w:rsid w:val="00105716"/>
    <w:rsid w:val="00105E69"/>
    <w:rsid w:val="00107614"/>
    <w:rsid w:val="00115F64"/>
    <w:rsid w:val="0011757A"/>
    <w:rsid w:val="00130899"/>
    <w:rsid w:val="0013352D"/>
    <w:rsid w:val="00142AE3"/>
    <w:rsid w:val="00156175"/>
    <w:rsid w:val="001577C6"/>
    <w:rsid w:val="001611B9"/>
    <w:rsid w:val="00171623"/>
    <w:rsid w:val="00175F64"/>
    <w:rsid w:val="00182AAF"/>
    <w:rsid w:val="0019574C"/>
    <w:rsid w:val="00196D8B"/>
    <w:rsid w:val="001A174B"/>
    <w:rsid w:val="001A5170"/>
    <w:rsid w:val="001A6DE1"/>
    <w:rsid w:val="001A76FE"/>
    <w:rsid w:val="001B114E"/>
    <w:rsid w:val="001B7CC7"/>
    <w:rsid w:val="001C06E8"/>
    <w:rsid w:val="001C7E4C"/>
    <w:rsid w:val="001D08F8"/>
    <w:rsid w:val="001D0F8E"/>
    <w:rsid w:val="001D2590"/>
    <w:rsid w:val="001E232B"/>
    <w:rsid w:val="001E486D"/>
    <w:rsid w:val="001F4CA5"/>
    <w:rsid w:val="001F51E0"/>
    <w:rsid w:val="00205193"/>
    <w:rsid w:val="00205BA5"/>
    <w:rsid w:val="0020760B"/>
    <w:rsid w:val="00211787"/>
    <w:rsid w:val="002128B2"/>
    <w:rsid w:val="00214447"/>
    <w:rsid w:val="002153C2"/>
    <w:rsid w:val="00215DE0"/>
    <w:rsid w:val="002222E3"/>
    <w:rsid w:val="002257F0"/>
    <w:rsid w:val="00230F0F"/>
    <w:rsid w:val="002337F9"/>
    <w:rsid w:val="002353E3"/>
    <w:rsid w:val="0024168F"/>
    <w:rsid w:val="0024192A"/>
    <w:rsid w:val="00241A8D"/>
    <w:rsid w:val="00254BF1"/>
    <w:rsid w:val="002571E2"/>
    <w:rsid w:val="00264312"/>
    <w:rsid w:val="00265CBD"/>
    <w:rsid w:val="0026658A"/>
    <w:rsid w:val="002711DD"/>
    <w:rsid w:val="00274718"/>
    <w:rsid w:val="0027548F"/>
    <w:rsid w:val="00276AB4"/>
    <w:rsid w:val="00290B90"/>
    <w:rsid w:val="00292082"/>
    <w:rsid w:val="0029303E"/>
    <w:rsid w:val="00293508"/>
    <w:rsid w:val="002A4105"/>
    <w:rsid w:val="002A7FA9"/>
    <w:rsid w:val="002B1131"/>
    <w:rsid w:val="002B116B"/>
    <w:rsid w:val="002B338C"/>
    <w:rsid w:val="002B66AF"/>
    <w:rsid w:val="002C4C3F"/>
    <w:rsid w:val="002D155D"/>
    <w:rsid w:val="002E2A5D"/>
    <w:rsid w:val="002E5693"/>
    <w:rsid w:val="002F0A18"/>
    <w:rsid w:val="00301FF9"/>
    <w:rsid w:val="00303047"/>
    <w:rsid w:val="00306351"/>
    <w:rsid w:val="003125A0"/>
    <w:rsid w:val="00313AA9"/>
    <w:rsid w:val="003174A9"/>
    <w:rsid w:val="00331930"/>
    <w:rsid w:val="00331A97"/>
    <w:rsid w:val="003353D4"/>
    <w:rsid w:val="00337627"/>
    <w:rsid w:val="00337ED8"/>
    <w:rsid w:val="00340E24"/>
    <w:rsid w:val="0034369F"/>
    <w:rsid w:val="00344538"/>
    <w:rsid w:val="003457C6"/>
    <w:rsid w:val="003470C2"/>
    <w:rsid w:val="00354251"/>
    <w:rsid w:val="003551A9"/>
    <w:rsid w:val="00355EE8"/>
    <w:rsid w:val="00357102"/>
    <w:rsid w:val="00360450"/>
    <w:rsid w:val="003605A4"/>
    <w:rsid w:val="00365831"/>
    <w:rsid w:val="00370624"/>
    <w:rsid w:val="003748B4"/>
    <w:rsid w:val="003819F6"/>
    <w:rsid w:val="00387E46"/>
    <w:rsid w:val="00391ACA"/>
    <w:rsid w:val="00392A94"/>
    <w:rsid w:val="00395E70"/>
    <w:rsid w:val="003A1E4E"/>
    <w:rsid w:val="003A263B"/>
    <w:rsid w:val="003A4BA5"/>
    <w:rsid w:val="003C0E2E"/>
    <w:rsid w:val="003C4D3B"/>
    <w:rsid w:val="003D122F"/>
    <w:rsid w:val="003D4571"/>
    <w:rsid w:val="003D70C1"/>
    <w:rsid w:val="003F463D"/>
    <w:rsid w:val="003F4817"/>
    <w:rsid w:val="004025DE"/>
    <w:rsid w:val="00402BB5"/>
    <w:rsid w:val="00404EAF"/>
    <w:rsid w:val="00411636"/>
    <w:rsid w:val="00420E1A"/>
    <w:rsid w:val="00420EE7"/>
    <w:rsid w:val="004268C8"/>
    <w:rsid w:val="00432023"/>
    <w:rsid w:val="004324ED"/>
    <w:rsid w:val="00434B54"/>
    <w:rsid w:val="0044006D"/>
    <w:rsid w:val="00444F5C"/>
    <w:rsid w:val="00446AF9"/>
    <w:rsid w:val="00450241"/>
    <w:rsid w:val="00462113"/>
    <w:rsid w:val="0047641C"/>
    <w:rsid w:val="00481C2D"/>
    <w:rsid w:val="00486E83"/>
    <w:rsid w:val="004938EA"/>
    <w:rsid w:val="00494D70"/>
    <w:rsid w:val="00495035"/>
    <w:rsid w:val="00495A1D"/>
    <w:rsid w:val="004A49A3"/>
    <w:rsid w:val="004A5501"/>
    <w:rsid w:val="004A7C18"/>
    <w:rsid w:val="004B0BF1"/>
    <w:rsid w:val="004B127A"/>
    <w:rsid w:val="004B6342"/>
    <w:rsid w:val="004B65F1"/>
    <w:rsid w:val="004B71DB"/>
    <w:rsid w:val="004B7FC5"/>
    <w:rsid w:val="004C281F"/>
    <w:rsid w:val="004C541E"/>
    <w:rsid w:val="004D4179"/>
    <w:rsid w:val="004D44C6"/>
    <w:rsid w:val="004D4E25"/>
    <w:rsid w:val="004E0F5E"/>
    <w:rsid w:val="004E1922"/>
    <w:rsid w:val="004E6030"/>
    <w:rsid w:val="004F5DE9"/>
    <w:rsid w:val="004F7A13"/>
    <w:rsid w:val="005003D6"/>
    <w:rsid w:val="00505ED5"/>
    <w:rsid w:val="00507968"/>
    <w:rsid w:val="00510A87"/>
    <w:rsid w:val="0051589B"/>
    <w:rsid w:val="00515FF7"/>
    <w:rsid w:val="00517798"/>
    <w:rsid w:val="005251A9"/>
    <w:rsid w:val="00527592"/>
    <w:rsid w:val="00532312"/>
    <w:rsid w:val="0053355A"/>
    <w:rsid w:val="00536A6D"/>
    <w:rsid w:val="00540CE3"/>
    <w:rsid w:val="00545ABA"/>
    <w:rsid w:val="0055586F"/>
    <w:rsid w:val="00573111"/>
    <w:rsid w:val="005732E6"/>
    <w:rsid w:val="0058082C"/>
    <w:rsid w:val="00583A6F"/>
    <w:rsid w:val="00585E57"/>
    <w:rsid w:val="00592C8F"/>
    <w:rsid w:val="00596888"/>
    <w:rsid w:val="005A0C64"/>
    <w:rsid w:val="005A2DE0"/>
    <w:rsid w:val="005A32FF"/>
    <w:rsid w:val="005A4C85"/>
    <w:rsid w:val="005A4E4D"/>
    <w:rsid w:val="005A6234"/>
    <w:rsid w:val="005A77EF"/>
    <w:rsid w:val="005A7DD5"/>
    <w:rsid w:val="005B046B"/>
    <w:rsid w:val="005B3B3C"/>
    <w:rsid w:val="005B4118"/>
    <w:rsid w:val="005C7FF7"/>
    <w:rsid w:val="005D52C2"/>
    <w:rsid w:val="005D6BAB"/>
    <w:rsid w:val="005D7747"/>
    <w:rsid w:val="005D7A17"/>
    <w:rsid w:val="005E1081"/>
    <w:rsid w:val="005E1842"/>
    <w:rsid w:val="005E6BBB"/>
    <w:rsid w:val="005F225E"/>
    <w:rsid w:val="005F6A0B"/>
    <w:rsid w:val="00601927"/>
    <w:rsid w:val="0060366F"/>
    <w:rsid w:val="006036BD"/>
    <w:rsid w:val="006100E3"/>
    <w:rsid w:val="00613B4D"/>
    <w:rsid w:val="00615138"/>
    <w:rsid w:val="00622B7C"/>
    <w:rsid w:val="00626141"/>
    <w:rsid w:val="00630654"/>
    <w:rsid w:val="006417BF"/>
    <w:rsid w:val="00643DC1"/>
    <w:rsid w:val="00645249"/>
    <w:rsid w:val="006465D3"/>
    <w:rsid w:val="00653B0E"/>
    <w:rsid w:val="00654270"/>
    <w:rsid w:val="00656B58"/>
    <w:rsid w:val="00662D7B"/>
    <w:rsid w:val="00674DD3"/>
    <w:rsid w:val="00682E9F"/>
    <w:rsid w:val="0069508C"/>
    <w:rsid w:val="0069519D"/>
    <w:rsid w:val="006A2C96"/>
    <w:rsid w:val="006A7EB8"/>
    <w:rsid w:val="006D20ED"/>
    <w:rsid w:val="006D2532"/>
    <w:rsid w:val="006D7660"/>
    <w:rsid w:val="006D78F5"/>
    <w:rsid w:val="006D7A48"/>
    <w:rsid w:val="006E5CDC"/>
    <w:rsid w:val="006F0048"/>
    <w:rsid w:val="006F3790"/>
    <w:rsid w:val="006F56C3"/>
    <w:rsid w:val="006F6D6C"/>
    <w:rsid w:val="006F714F"/>
    <w:rsid w:val="00700F7D"/>
    <w:rsid w:val="00702163"/>
    <w:rsid w:val="00705240"/>
    <w:rsid w:val="00711CD6"/>
    <w:rsid w:val="007156DF"/>
    <w:rsid w:val="00723F3A"/>
    <w:rsid w:val="0073196C"/>
    <w:rsid w:val="00736A2B"/>
    <w:rsid w:val="0074255C"/>
    <w:rsid w:val="007447B0"/>
    <w:rsid w:val="007462BD"/>
    <w:rsid w:val="00746E62"/>
    <w:rsid w:val="0075731C"/>
    <w:rsid w:val="00757978"/>
    <w:rsid w:val="0076705E"/>
    <w:rsid w:val="00774589"/>
    <w:rsid w:val="00791831"/>
    <w:rsid w:val="00791FC2"/>
    <w:rsid w:val="007A3F0E"/>
    <w:rsid w:val="007B38DD"/>
    <w:rsid w:val="007B7F9D"/>
    <w:rsid w:val="007C566B"/>
    <w:rsid w:val="007E1870"/>
    <w:rsid w:val="007E5AEE"/>
    <w:rsid w:val="007E5CF4"/>
    <w:rsid w:val="007E6EB0"/>
    <w:rsid w:val="007F04F9"/>
    <w:rsid w:val="007F627D"/>
    <w:rsid w:val="00801B26"/>
    <w:rsid w:val="00801FA0"/>
    <w:rsid w:val="00802CC3"/>
    <w:rsid w:val="00803DF0"/>
    <w:rsid w:val="00805A04"/>
    <w:rsid w:val="00805B1B"/>
    <w:rsid w:val="0081092B"/>
    <w:rsid w:val="008111A7"/>
    <w:rsid w:val="00821369"/>
    <w:rsid w:val="00821C34"/>
    <w:rsid w:val="00823FC1"/>
    <w:rsid w:val="00830061"/>
    <w:rsid w:val="008307B4"/>
    <w:rsid w:val="0083198A"/>
    <w:rsid w:val="00840149"/>
    <w:rsid w:val="00841CD8"/>
    <w:rsid w:val="008447A4"/>
    <w:rsid w:val="00851191"/>
    <w:rsid w:val="00856A22"/>
    <w:rsid w:val="00867DE8"/>
    <w:rsid w:val="00880FDC"/>
    <w:rsid w:val="00881360"/>
    <w:rsid w:val="0088405A"/>
    <w:rsid w:val="008929A8"/>
    <w:rsid w:val="008932AB"/>
    <w:rsid w:val="00893A24"/>
    <w:rsid w:val="00895F82"/>
    <w:rsid w:val="00896B68"/>
    <w:rsid w:val="008A1703"/>
    <w:rsid w:val="008A2389"/>
    <w:rsid w:val="008A371E"/>
    <w:rsid w:val="008A499E"/>
    <w:rsid w:val="008B2366"/>
    <w:rsid w:val="008B2FCF"/>
    <w:rsid w:val="008B481E"/>
    <w:rsid w:val="008C4776"/>
    <w:rsid w:val="008D4644"/>
    <w:rsid w:val="008D5CEF"/>
    <w:rsid w:val="008D6474"/>
    <w:rsid w:val="008E0E4E"/>
    <w:rsid w:val="008E2B99"/>
    <w:rsid w:val="008E36C6"/>
    <w:rsid w:val="008E5F50"/>
    <w:rsid w:val="008E77C0"/>
    <w:rsid w:val="008F215C"/>
    <w:rsid w:val="008F32B9"/>
    <w:rsid w:val="008F36A9"/>
    <w:rsid w:val="008F42A1"/>
    <w:rsid w:val="008F70EB"/>
    <w:rsid w:val="0090135E"/>
    <w:rsid w:val="00903796"/>
    <w:rsid w:val="00904182"/>
    <w:rsid w:val="009051F8"/>
    <w:rsid w:val="00910E23"/>
    <w:rsid w:val="00911313"/>
    <w:rsid w:val="00925F26"/>
    <w:rsid w:val="00930236"/>
    <w:rsid w:val="0093459E"/>
    <w:rsid w:val="00934891"/>
    <w:rsid w:val="009459C1"/>
    <w:rsid w:val="00954C55"/>
    <w:rsid w:val="0095622D"/>
    <w:rsid w:val="009605C2"/>
    <w:rsid w:val="00963451"/>
    <w:rsid w:val="00964694"/>
    <w:rsid w:val="009702CD"/>
    <w:rsid w:val="00972DAF"/>
    <w:rsid w:val="009747AF"/>
    <w:rsid w:val="009802F4"/>
    <w:rsid w:val="00980C61"/>
    <w:rsid w:val="00981093"/>
    <w:rsid w:val="00981BA8"/>
    <w:rsid w:val="00982F25"/>
    <w:rsid w:val="0098334B"/>
    <w:rsid w:val="009866A6"/>
    <w:rsid w:val="00995F7E"/>
    <w:rsid w:val="009A4D4E"/>
    <w:rsid w:val="009A7CB4"/>
    <w:rsid w:val="009C0DAE"/>
    <w:rsid w:val="009D0116"/>
    <w:rsid w:val="009D77C5"/>
    <w:rsid w:val="009E29C4"/>
    <w:rsid w:val="009E762B"/>
    <w:rsid w:val="009E78E8"/>
    <w:rsid w:val="009F2D6B"/>
    <w:rsid w:val="00A014F7"/>
    <w:rsid w:val="00A02C83"/>
    <w:rsid w:val="00A04B5F"/>
    <w:rsid w:val="00A0516E"/>
    <w:rsid w:val="00A05EFF"/>
    <w:rsid w:val="00A101FF"/>
    <w:rsid w:val="00A12902"/>
    <w:rsid w:val="00A30C90"/>
    <w:rsid w:val="00A34D5D"/>
    <w:rsid w:val="00A3513B"/>
    <w:rsid w:val="00A357E7"/>
    <w:rsid w:val="00A36B6A"/>
    <w:rsid w:val="00A50928"/>
    <w:rsid w:val="00A5616A"/>
    <w:rsid w:val="00A7101A"/>
    <w:rsid w:val="00A73E94"/>
    <w:rsid w:val="00A836C8"/>
    <w:rsid w:val="00A95A92"/>
    <w:rsid w:val="00A97F24"/>
    <w:rsid w:val="00AA2B81"/>
    <w:rsid w:val="00AA2FEF"/>
    <w:rsid w:val="00AA7E83"/>
    <w:rsid w:val="00AB166E"/>
    <w:rsid w:val="00AB4DBF"/>
    <w:rsid w:val="00AB5EF8"/>
    <w:rsid w:val="00AC0F2A"/>
    <w:rsid w:val="00AC3B3B"/>
    <w:rsid w:val="00AC4083"/>
    <w:rsid w:val="00AC5D76"/>
    <w:rsid w:val="00AC6C1D"/>
    <w:rsid w:val="00AD2028"/>
    <w:rsid w:val="00AD3D6E"/>
    <w:rsid w:val="00AD4B22"/>
    <w:rsid w:val="00AD6C4E"/>
    <w:rsid w:val="00AE08DC"/>
    <w:rsid w:val="00AE1B2D"/>
    <w:rsid w:val="00AE49BC"/>
    <w:rsid w:val="00AF2DFE"/>
    <w:rsid w:val="00AF64FD"/>
    <w:rsid w:val="00B00D91"/>
    <w:rsid w:val="00B039B8"/>
    <w:rsid w:val="00B12555"/>
    <w:rsid w:val="00B12C2A"/>
    <w:rsid w:val="00B132C9"/>
    <w:rsid w:val="00B14A13"/>
    <w:rsid w:val="00B177D6"/>
    <w:rsid w:val="00B21E7E"/>
    <w:rsid w:val="00B23505"/>
    <w:rsid w:val="00B301D5"/>
    <w:rsid w:val="00B310A3"/>
    <w:rsid w:val="00B330EB"/>
    <w:rsid w:val="00B351EF"/>
    <w:rsid w:val="00B40445"/>
    <w:rsid w:val="00B5224C"/>
    <w:rsid w:val="00B5600F"/>
    <w:rsid w:val="00B56A9D"/>
    <w:rsid w:val="00B634F3"/>
    <w:rsid w:val="00B738F8"/>
    <w:rsid w:val="00B73BC9"/>
    <w:rsid w:val="00B77D3F"/>
    <w:rsid w:val="00B84770"/>
    <w:rsid w:val="00B91620"/>
    <w:rsid w:val="00B91801"/>
    <w:rsid w:val="00B9197F"/>
    <w:rsid w:val="00B94A2B"/>
    <w:rsid w:val="00B96C70"/>
    <w:rsid w:val="00BA4789"/>
    <w:rsid w:val="00BB0CF8"/>
    <w:rsid w:val="00BB1A9E"/>
    <w:rsid w:val="00BC729D"/>
    <w:rsid w:val="00BC7B3E"/>
    <w:rsid w:val="00BD0008"/>
    <w:rsid w:val="00BD1BA1"/>
    <w:rsid w:val="00BD2400"/>
    <w:rsid w:val="00BD64F6"/>
    <w:rsid w:val="00BD6911"/>
    <w:rsid w:val="00BE1DE0"/>
    <w:rsid w:val="00BE6191"/>
    <w:rsid w:val="00BE64C4"/>
    <w:rsid w:val="00BE66BD"/>
    <w:rsid w:val="00BE7194"/>
    <w:rsid w:val="00BE7F5A"/>
    <w:rsid w:val="00BF097C"/>
    <w:rsid w:val="00BF0DB9"/>
    <w:rsid w:val="00BF346A"/>
    <w:rsid w:val="00C05C8E"/>
    <w:rsid w:val="00C06EBB"/>
    <w:rsid w:val="00C10F43"/>
    <w:rsid w:val="00C14B81"/>
    <w:rsid w:val="00C236D4"/>
    <w:rsid w:val="00C24601"/>
    <w:rsid w:val="00C413C6"/>
    <w:rsid w:val="00C41A9E"/>
    <w:rsid w:val="00C51724"/>
    <w:rsid w:val="00C53FEF"/>
    <w:rsid w:val="00C571EF"/>
    <w:rsid w:val="00C63C29"/>
    <w:rsid w:val="00C65643"/>
    <w:rsid w:val="00C708D7"/>
    <w:rsid w:val="00C80ECA"/>
    <w:rsid w:val="00C83FAE"/>
    <w:rsid w:val="00C90886"/>
    <w:rsid w:val="00C9408E"/>
    <w:rsid w:val="00C95F62"/>
    <w:rsid w:val="00C96539"/>
    <w:rsid w:val="00C97748"/>
    <w:rsid w:val="00C97F94"/>
    <w:rsid w:val="00CA09B6"/>
    <w:rsid w:val="00CA0EA0"/>
    <w:rsid w:val="00CA4D29"/>
    <w:rsid w:val="00CA53CD"/>
    <w:rsid w:val="00CA627F"/>
    <w:rsid w:val="00CB7338"/>
    <w:rsid w:val="00CC1C21"/>
    <w:rsid w:val="00CC2F44"/>
    <w:rsid w:val="00CC48BB"/>
    <w:rsid w:val="00CC63AC"/>
    <w:rsid w:val="00CD2BB1"/>
    <w:rsid w:val="00CD5B1C"/>
    <w:rsid w:val="00CD61DB"/>
    <w:rsid w:val="00CD7EE5"/>
    <w:rsid w:val="00CE09C2"/>
    <w:rsid w:val="00CE1BA1"/>
    <w:rsid w:val="00CE2771"/>
    <w:rsid w:val="00CF0CD6"/>
    <w:rsid w:val="00CF5B79"/>
    <w:rsid w:val="00D05D6D"/>
    <w:rsid w:val="00D10A2A"/>
    <w:rsid w:val="00D13285"/>
    <w:rsid w:val="00D147E1"/>
    <w:rsid w:val="00D20814"/>
    <w:rsid w:val="00D24F0A"/>
    <w:rsid w:val="00D25E12"/>
    <w:rsid w:val="00D305E0"/>
    <w:rsid w:val="00D363C4"/>
    <w:rsid w:val="00D372FD"/>
    <w:rsid w:val="00D40F2E"/>
    <w:rsid w:val="00D412DB"/>
    <w:rsid w:val="00D6429F"/>
    <w:rsid w:val="00D6674E"/>
    <w:rsid w:val="00D715B8"/>
    <w:rsid w:val="00D72478"/>
    <w:rsid w:val="00D731AC"/>
    <w:rsid w:val="00D75101"/>
    <w:rsid w:val="00D76635"/>
    <w:rsid w:val="00D84794"/>
    <w:rsid w:val="00D91266"/>
    <w:rsid w:val="00D9158C"/>
    <w:rsid w:val="00D91A44"/>
    <w:rsid w:val="00DA0A05"/>
    <w:rsid w:val="00DB2208"/>
    <w:rsid w:val="00DB2393"/>
    <w:rsid w:val="00DB33C2"/>
    <w:rsid w:val="00DB4262"/>
    <w:rsid w:val="00DB48B1"/>
    <w:rsid w:val="00DB70FC"/>
    <w:rsid w:val="00DC067C"/>
    <w:rsid w:val="00DD0C38"/>
    <w:rsid w:val="00DD2941"/>
    <w:rsid w:val="00DD2F23"/>
    <w:rsid w:val="00DD49D2"/>
    <w:rsid w:val="00DE0566"/>
    <w:rsid w:val="00DE2BFD"/>
    <w:rsid w:val="00E00632"/>
    <w:rsid w:val="00E015E2"/>
    <w:rsid w:val="00E01AE0"/>
    <w:rsid w:val="00E12BD9"/>
    <w:rsid w:val="00E149DD"/>
    <w:rsid w:val="00E161CE"/>
    <w:rsid w:val="00E1634D"/>
    <w:rsid w:val="00E17818"/>
    <w:rsid w:val="00E22F79"/>
    <w:rsid w:val="00E31F9E"/>
    <w:rsid w:val="00E3696D"/>
    <w:rsid w:val="00E43C43"/>
    <w:rsid w:val="00E43EF5"/>
    <w:rsid w:val="00E46C77"/>
    <w:rsid w:val="00E47FAC"/>
    <w:rsid w:val="00E53F8D"/>
    <w:rsid w:val="00E60605"/>
    <w:rsid w:val="00E67D1E"/>
    <w:rsid w:val="00E70C9F"/>
    <w:rsid w:val="00E80ED0"/>
    <w:rsid w:val="00E82534"/>
    <w:rsid w:val="00E841C6"/>
    <w:rsid w:val="00E8505F"/>
    <w:rsid w:val="00E859AB"/>
    <w:rsid w:val="00E870A6"/>
    <w:rsid w:val="00E91C29"/>
    <w:rsid w:val="00E92DBB"/>
    <w:rsid w:val="00E95158"/>
    <w:rsid w:val="00E965DD"/>
    <w:rsid w:val="00E9681B"/>
    <w:rsid w:val="00EA0229"/>
    <w:rsid w:val="00EA2A4C"/>
    <w:rsid w:val="00EA42B0"/>
    <w:rsid w:val="00EA7ED4"/>
    <w:rsid w:val="00EB1EA1"/>
    <w:rsid w:val="00EB3625"/>
    <w:rsid w:val="00EB4C7B"/>
    <w:rsid w:val="00EC0059"/>
    <w:rsid w:val="00EC4338"/>
    <w:rsid w:val="00ED1C08"/>
    <w:rsid w:val="00ED27E1"/>
    <w:rsid w:val="00ED4B71"/>
    <w:rsid w:val="00EE790A"/>
    <w:rsid w:val="00EF0546"/>
    <w:rsid w:val="00EF2095"/>
    <w:rsid w:val="00EF4566"/>
    <w:rsid w:val="00EF58A7"/>
    <w:rsid w:val="00EF7EAB"/>
    <w:rsid w:val="00F04942"/>
    <w:rsid w:val="00F0595C"/>
    <w:rsid w:val="00F118B8"/>
    <w:rsid w:val="00F13250"/>
    <w:rsid w:val="00F17056"/>
    <w:rsid w:val="00F177E5"/>
    <w:rsid w:val="00F247EC"/>
    <w:rsid w:val="00F30D23"/>
    <w:rsid w:val="00F32377"/>
    <w:rsid w:val="00F358E6"/>
    <w:rsid w:val="00F44822"/>
    <w:rsid w:val="00F459AE"/>
    <w:rsid w:val="00F472E1"/>
    <w:rsid w:val="00F47DF2"/>
    <w:rsid w:val="00F62B77"/>
    <w:rsid w:val="00F650E1"/>
    <w:rsid w:val="00F708B7"/>
    <w:rsid w:val="00F73170"/>
    <w:rsid w:val="00F73A1C"/>
    <w:rsid w:val="00F80CC6"/>
    <w:rsid w:val="00F86E29"/>
    <w:rsid w:val="00F920DB"/>
    <w:rsid w:val="00F940D5"/>
    <w:rsid w:val="00F94737"/>
    <w:rsid w:val="00F955CD"/>
    <w:rsid w:val="00FA1E6E"/>
    <w:rsid w:val="00FA4D76"/>
    <w:rsid w:val="00FB0872"/>
    <w:rsid w:val="00FB305A"/>
    <w:rsid w:val="00FC1792"/>
    <w:rsid w:val="00FC2145"/>
    <w:rsid w:val="00FC3137"/>
    <w:rsid w:val="00FC3B84"/>
    <w:rsid w:val="00FC5CB1"/>
    <w:rsid w:val="00FC796C"/>
    <w:rsid w:val="00FD2A88"/>
    <w:rsid w:val="00FD46D2"/>
    <w:rsid w:val="00FE5096"/>
    <w:rsid w:val="1DD05A18"/>
    <w:rsid w:val="339A1E9A"/>
    <w:rsid w:val="48883727"/>
    <w:rsid w:val="52A34A31"/>
    <w:rsid w:val="68DB5A8D"/>
    <w:rsid w:val="6C2158C0"/>
    <w:rsid w:val="7AB85E8C"/>
    <w:rsid w:val="7F6903A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D00C7"/>
  <w15:chartTrackingRefBased/>
  <w15:docId w15:val="{123EF5C5-8A4F-4509-8238-7E87C9A79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34B54"/>
    <w:pPr>
      <w:spacing w:line="240" w:lineRule="auto"/>
    </w:pPr>
  </w:style>
  <w:style w:type="paragraph" w:styleId="Heading1">
    <w:name w:val="heading 1"/>
    <w:basedOn w:val="Normal"/>
    <w:next w:val="Normal"/>
    <w:link w:val="Heading1Char"/>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customStyle="1" w:styleId="Georgia11spacing10after">
    <w:name w:val="Georgia11_spacing_10after"/>
    <w:basedOn w:val="Normal"/>
    <w:rsid w:val="00CA4D29"/>
    <w:pPr>
      <w:spacing w:after="200" w:line="276" w:lineRule="auto"/>
    </w:pPr>
    <w:rPr>
      <w:rFonts w:ascii="Georgia" w:eastAsia="Calibri" w:hAnsi="Georgia" w:cs="Times New Roman"/>
      <w:lang w:val="x-none"/>
    </w:rPr>
  </w:style>
  <w:style w:type="paragraph" w:styleId="Revision">
    <w:name w:val="Revision"/>
    <w:hidden/>
    <w:uiPriority w:val="99"/>
    <w:semiHidden/>
    <w:rsid w:val="0009757D"/>
    <w:pPr>
      <w:spacing w:after="0" w:line="240" w:lineRule="auto"/>
    </w:pPr>
  </w:style>
  <w:style w:type="character" w:styleId="CommentReference">
    <w:name w:val="annotation reference"/>
    <w:basedOn w:val="DefaultParagraphFont"/>
    <w:uiPriority w:val="99"/>
    <w:semiHidden/>
    <w:rsid w:val="009E78E8"/>
    <w:rPr>
      <w:sz w:val="16"/>
      <w:szCs w:val="16"/>
    </w:rPr>
  </w:style>
  <w:style w:type="paragraph" w:styleId="CommentText">
    <w:name w:val="annotation text"/>
    <w:basedOn w:val="Normal"/>
    <w:link w:val="CommentTextChar"/>
    <w:uiPriority w:val="99"/>
    <w:semiHidden/>
    <w:rsid w:val="009E78E8"/>
    <w:rPr>
      <w:sz w:val="20"/>
      <w:szCs w:val="20"/>
    </w:rPr>
  </w:style>
  <w:style w:type="character" w:customStyle="1" w:styleId="CommentTextChar">
    <w:name w:val="Comment Text Char"/>
    <w:basedOn w:val="DefaultParagraphFont"/>
    <w:link w:val="CommentText"/>
    <w:uiPriority w:val="99"/>
    <w:semiHidden/>
    <w:rsid w:val="009E78E8"/>
    <w:rPr>
      <w:sz w:val="20"/>
      <w:szCs w:val="20"/>
    </w:rPr>
  </w:style>
  <w:style w:type="paragraph" w:styleId="CommentSubject">
    <w:name w:val="annotation subject"/>
    <w:basedOn w:val="CommentText"/>
    <w:next w:val="CommentText"/>
    <w:link w:val="CommentSubjectChar"/>
    <w:uiPriority w:val="99"/>
    <w:semiHidden/>
    <w:rsid w:val="009E78E8"/>
    <w:rPr>
      <w:b/>
      <w:bCs/>
    </w:rPr>
  </w:style>
  <w:style w:type="character" w:customStyle="1" w:styleId="CommentSubjectChar">
    <w:name w:val="Comment Subject Char"/>
    <w:basedOn w:val="CommentTextChar"/>
    <w:link w:val="CommentSubject"/>
    <w:uiPriority w:val="99"/>
    <w:semiHidden/>
    <w:rsid w:val="009E78E8"/>
    <w:rPr>
      <w:b/>
      <w:bCs/>
      <w:sz w:val="20"/>
      <w:szCs w:val="20"/>
    </w:rPr>
  </w:style>
  <w:style w:type="paragraph" w:styleId="FootnoteText">
    <w:name w:val="footnote text"/>
    <w:basedOn w:val="Normal"/>
    <w:link w:val="FootnoteTextChar"/>
    <w:uiPriority w:val="99"/>
    <w:semiHidden/>
    <w:rsid w:val="00A014F7"/>
    <w:pPr>
      <w:spacing w:after="0"/>
    </w:pPr>
    <w:rPr>
      <w:sz w:val="20"/>
      <w:szCs w:val="20"/>
    </w:rPr>
  </w:style>
  <w:style w:type="character" w:customStyle="1" w:styleId="FootnoteTextChar">
    <w:name w:val="Footnote Text Char"/>
    <w:basedOn w:val="DefaultParagraphFont"/>
    <w:link w:val="FootnoteText"/>
    <w:uiPriority w:val="99"/>
    <w:semiHidden/>
    <w:rsid w:val="00A014F7"/>
    <w:rPr>
      <w:sz w:val="20"/>
      <w:szCs w:val="20"/>
    </w:rPr>
  </w:style>
  <w:style w:type="character" w:styleId="FootnoteReference">
    <w:name w:val="footnote reference"/>
    <w:basedOn w:val="DefaultParagraphFont"/>
    <w:uiPriority w:val="99"/>
    <w:semiHidden/>
    <w:rsid w:val="00A014F7"/>
    <w:rPr>
      <w:vertAlign w:val="superscript"/>
    </w:rPr>
  </w:style>
  <w:style w:type="paragraph" w:styleId="NormalWeb">
    <w:name w:val="Normal (Web)"/>
    <w:basedOn w:val="Normal"/>
    <w:uiPriority w:val="99"/>
    <w:semiHidden/>
    <w:unhideWhenUsed/>
    <w:rsid w:val="00A014F7"/>
    <w:pPr>
      <w:spacing w:before="100" w:beforeAutospacing="1" w:after="100" w:afterAutospacing="1"/>
    </w:pPr>
    <w:rPr>
      <w:rFonts w:ascii="Times New Roman" w:eastAsia="Times New Roman" w:hAnsi="Times New Roman" w:cs="Times New Roman"/>
      <w:sz w:val="24"/>
      <w:szCs w:val="24"/>
      <w:lang w:eastAsia="nb-NO"/>
    </w:rPr>
  </w:style>
  <w:style w:type="paragraph" w:styleId="Caption">
    <w:name w:val="caption"/>
    <w:basedOn w:val="Normal"/>
    <w:next w:val="Normal"/>
    <w:uiPriority w:val="35"/>
    <w:semiHidden/>
    <w:qFormat/>
    <w:rsid w:val="00E841C6"/>
    <w:pPr>
      <w:spacing w:after="200"/>
    </w:pPr>
    <w:rPr>
      <w:i/>
      <w:iCs/>
      <w:color w:val="44546A" w:themeColor="text2"/>
      <w:sz w:val="18"/>
      <w:szCs w:val="18"/>
    </w:rPr>
  </w:style>
  <w:style w:type="character" w:styleId="Hyperlink">
    <w:name w:val="Hyperlink"/>
    <w:basedOn w:val="DefaultParagraphFont"/>
    <w:uiPriority w:val="99"/>
    <w:semiHidden/>
    <w:rsid w:val="00241A8D"/>
    <w:rPr>
      <w:color w:val="0563C1" w:themeColor="hyperlink"/>
      <w:u w:val="single"/>
    </w:rPr>
  </w:style>
  <w:style w:type="character" w:styleId="UnresolvedMention">
    <w:name w:val="Unresolved Mention"/>
    <w:basedOn w:val="DefaultParagraphFont"/>
    <w:uiPriority w:val="99"/>
    <w:semiHidden/>
    <w:rsid w:val="00241A8D"/>
    <w:rPr>
      <w:color w:val="605E5C"/>
      <w:shd w:val="clear" w:color="auto" w:fill="E1DFDD"/>
    </w:rPr>
  </w:style>
  <w:style w:type="character" w:styleId="FollowedHyperlink">
    <w:name w:val="FollowedHyperlink"/>
    <w:basedOn w:val="DefaultParagraphFont"/>
    <w:uiPriority w:val="99"/>
    <w:semiHidden/>
    <w:rsid w:val="004E6030"/>
    <w:rPr>
      <w:color w:val="954F72" w:themeColor="followedHyperlink"/>
      <w:u w:val="single"/>
    </w:rPr>
  </w:style>
  <w:style w:type="character" w:styleId="Mention">
    <w:name w:val="Mention"/>
    <w:basedOn w:val="DefaultParagraphFont"/>
    <w:uiPriority w:val="99"/>
    <w:semiHidden/>
    <w:rsid w:val="00CA53C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534264">
      <w:bodyDiv w:val="1"/>
      <w:marLeft w:val="0"/>
      <w:marRight w:val="0"/>
      <w:marTop w:val="0"/>
      <w:marBottom w:val="0"/>
      <w:divBdr>
        <w:top w:val="none" w:sz="0" w:space="0" w:color="auto"/>
        <w:left w:val="none" w:sz="0" w:space="0" w:color="auto"/>
        <w:bottom w:val="none" w:sz="0" w:space="0" w:color="auto"/>
        <w:right w:val="none" w:sz="0" w:space="0" w:color="auto"/>
      </w:divBdr>
    </w:div>
    <w:div w:id="462577647">
      <w:bodyDiv w:val="1"/>
      <w:marLeft w:val="0"/>
      <w:marRight w:val="0"/>
      <w:marTop w:val="0"/>
      <w:marBottom w:val="0"/>
      <w:divBdr>
        <w:top w:val="none" w:sz="0" w:space="0" w:color="auto"/>
        <w:left w:val="none" w:sz="0" w:space="0" w:color="auto"/>
        <w:bottom w:val="none" w:sz="0" w:space="0" w:color="auto"/>
        <w:right w:val="none" w:sz="0" w:space="0" w:color="auto"/>
      </w:divBdr>
    </w:div>
    <w:div w:id="592974881">
      <w:bodyDiv w:val="1"/>
      <w:marLeft w:val="0"/>
      <w:marRight w:val="0"/>
      <w:marTop w:val="0"/>
      <w:marBottom w:val="0"/>
      <w:divBdr>
        <w:top w:val="none" w:sz="0" w:space="0" w:color="auto"/>
        <w:left w:val="none" w:sz="0" w:space="0" w:color="auto"/>
        <w:bottom w:val="none" w:sz="0" w:space="0" w:color="auto"/>
        <w:right w:val="none" w:sz="0" w:space="0" w:color="auto"/>
      </w:divBdr>
    </w:div>
    <w:div w:id="63101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ersgs\Downloads\mal-generelt-notat-bokmal%20(10).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oot>
  <Enhet/>
</root>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984C1E8FB630714AAF1B436560B8E8CD" ma:contentTypeVersion="3" ma:contentTypeDescription="Opprett et nytt dokument." ma:contentTypeScope="" ma:versionID="df1f6d2bcbecaa72502ba78e82716547">
  <xsd:schema xmlns:xsd="http://www.w3.org/2001/XMLSchema" xmlns:xs="http://www.w3.org/2001/XMLSchema" xmlns:p="http://schemas.microsoft.com/office/2006/metadata/properties" xmlns:ns2="1ff33f63-dece-4ec8-a76b-ceb236663829" targetNamespace="http://schemas.microsoft.com/office/2006/metadata/properties" ma:root="true" ma:fieldsID="10536d26c65ab197c5f818ca4327d669" ns2:_="">
    <xsd:import namespace="1ff33f63-dece-4ec8-a76b-ceb2366638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f33f63-dece-4ec8-a76b-ceb236663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DB9FE8-8E33-4CA5-A064-6BD8CE6B5129}">
  <ds:schemaRefs>
    <ds:schemaRef ds:uri="http://schemas.openxmlformats.org/officeDocument/2006/bibliography"/>
  </ds:schemaRefs>
</ds:datastoreItem>
</file>

<file path=customXml/itemProps2.xml><?xml version="1.0" encoding="utf-8"?>
<ds:datastoreItem xmlns:ds="http://schemas.openxmlformats.org/officeDocument/2006/customXml" ds:itemID="{EA55C48B-CB0D-47E0-9FC7-C7C9FE765157}">
  <ds:schemaRefs/>
</ds:datastoreItem>
</file>

<file path=customXml/itemProps3.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5.xml><?xml version="1.0" encoding="utf-8"?>
<ds:datastoreItem xmlns:ds="http://schemas.openxmlformats.org/officeDocument/2006/customXml" ds:itemID="{884A136F-0CBF-41C7-AE06-152ABB890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f33f63-dece-4ec8-a76b-ceb2366638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mal-generelt-notat-bokmal (10)</Template>
  <TotalTime>24</TotalTime>
  <Pages>5</Pages>
  <Words>1101</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Kjersti Gjærum Stensrud</dc:creator>
  <cp:keywords/>
  <dc:description/>
  <cp:lastModifiedBy>Knut Tore Stokke</cp:lastModifiedBy>
  <cp:revision>3</cp:revision>
  <dcterms:created xsi:type="dcterms:W3CDTF">2025-11-21T15:48:00Z</dcterms:created>
  <dcterms:modified xsi:type="dcterms:W3CDTF">2025-11-21T16:01:00Z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0x010100984C1E8FB630714AAF1B436560B8E8CD</vt:lpwstr>
  </property>
  <property fmtid="{D5CDD505-2E9C-101B-9397-08002B2CF9AE}" pid="4" name="MediaServiceImageTags">
    <vt:lpwstr/>
  </property>
</Properties>
</file>