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6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680"/>
        <w:gridCol w:w="1560"/>
        <w:gridCol w:w="1800"/>
        <w:gridCol w:w="1163"/>
        <w:gridCol w:w="1098"/>
      </w:tblGrid>
      <w:tr w:rsidR="00CA4D29" w14:paraId="46903CE3" w14:textId="77777777" w:rsidTr="008957C1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48C19A" w14:textId="77777777" w:rsidR="00CA4D29" w:rsidRPr="00FC4B2B" w:rsidRDefault="00CA4D29" w:rsidP="008957C1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>Rapporterende enhet: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815F4" w14:textId="38204DC6" w:rsidR="00CA4D29" w:rsidRPr="00FC4B2B" w:rsidRDefault="001E669A" w:rsidP="008957C1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Helsam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AEDF6C" w14:textId="77777777" w:rsidR="00CA4D29" w:rsidRPr="00FC4B2B" w:rsidRDefault="00CA4D29" w:rsidP="008957C1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>Rapportert av: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D7D1A" w14:textId="77777777" w:rsidR="00CA4D29" w:rsidRDefault="001E669A" w:rsidP="008957C1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Elin O. Rosvold</w:t>
            </w:r>
          </w:p>
          <w:p w14:paraId="3CBE0B66" w14:textId="25B6644E" w:rsidR="001E669A" w:rsidRPr="00FC4B2B" w:rsidRDefault="001E669A" w:rsidP="008957C1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Knut Tore Stokke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C827BD" w14:textId="77777777" w:rsidR="00CA4D29" w:rsidRPr="00FC4B2B" w:rsidRDefault="00CA4D29" w:rsidP="008957C1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 xml:space="preserve">Periode: </w:t>
            </w:r>
          </w:p>
          <w:p w14:paraId="56A955C6" w14:textId="6D9AF9AE" w:rsidR="00CA4D29" w:rsidRPr="00FC4B2B" w:rsidRDefault="00CA4D29" w:rsidP="008957C1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>T</w:t>
            </w:r>
            <w:r w:rsidR="00834A8E">
              <w:rPr>
                <w:rFonts w:ascii="Arial" w:hAnsi="Arial" w:cs="Arial"/>
                <w:b/>
                <w:bCs/>
                <w:sz w:val="16"/>
              </w:rPr>
              <w:t>2</w:t>
            </w:r>
            <w:r w:rsidRPr="00FC4B2B">
              <w:rPr>
                <w:rFonts w:ascii="Arial" w:hAnsi="Arial" w:cs="Arial"/>
                <w:b/>
                <w:bCs/>
                <w:sz w:val="16"/>
              </w:rPr>
              <w:t xml:space="preserve"> - 202</w:t>
            </w:r>
            <w:r w:rsidR="00717D49">
              <w:rPr>
                <w:rFonts w:ascii="Arial" w:hAnsi="Arial" w:cs="Arial"/>
                <w:b/>
                <w:bCs/>
                <w:sz w:val="16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4C7E26" w14:textId="77777777" w:rsidR="00CA4D29" w:rsidRDefault="00CA4D29" w:rsidP="008957C1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</w:p>
        </w:tc>
      </w:tr>
    </w:tbl>
    <w:p w14:paraId="267CBC70" w14:textId="033EAC4C" w:rsidR="00CA4D29" w:rsidRPr="00FC4B2B" w:rsidRDefault="001E669A" w:rsidP="00CA4D29">
      <w:pPr>
        <w:pStyle w:val="Heading1"/>
        <w:rPr>
          <w:rFonts w:ascii="Arial" w:hAnsi="Arial" w:cs="Arial"/>
          <w:bCs/>
          <w:color w:val="365F91"/>
          <w:sz w:val="28"/>
          <w:szCs w:val="28"/>
        </w:rPr>
      </w:pPr>
      <w:r>
        <w:rPr>
          <w:rFonts w:ascii="Arial" w:hAnsi="Arial" w:cs="Arial"/>
        </w:rPr>
        <w:t>Ø</w:t>
      </w:r>
      <w:r w:rsidR="00CA4D29">
        <w:rPr>
          <w:rFonts w:ascii="Arial" w:hAnsi="Arial" w:cs="Arial"/>
        </w:rPr>
        <w:t>konomirapport</w:t>
      </w:r>
      <w:r w:rsidR="00CA4D29" w:rsidRPr="00FC4B2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Helsam</w:t>
      </w:r>
      <w:proofErr w:type="spellEnd"/>
      <w:r>
        <w:rPr>
          <w:rFonts w:ascii="Arial" w:hAnsi="Arial" w:cs="Arial"/>
        </w:rPr>
        <w:t xml:space="preserve"> </w:t>
      </w:r>
      <w:r w:rsidR="00834A8E">
        <w:rPr>
          <w:rFonts w:ascii="Arial" w:hAnsi="Arial" w:cs="Arial"/>
        </w:rPr>
        <w:t>2</w:t>
      </w:r>
      <w:r w:rsidR="00CA4D29" w:rsidRPr="00FC4B2B">
        <w:rPr>
          <w:rFonts w:ascii="Arial" w:hAnsi="Arial" w:cs="Arial"/>
        </w:rPr>
        <w:t>. tertial 202</w:t>
      </w:r>
      <w:r w:rsidR="00717D49">
        <w:rPr>
          <w:rFonts w:ascii="Arial" w:hAnsi="Arial" w:cs="Arial"/>
        </w:rPr>
        <w:t>5</w:t>
      </w:r>
    </w:p>
    <w:p w14:paraId="1A55E4B7" w14:textId="77777777" w:rsidR="00CA4D29" w:rsidRDefault="00CA4D29" w:rsidP="00CA4D29">
      <w:pPr>
        <w:spacing w:after="0"/>
        <w:ind w:left="360"/>
        <w:rPr>
          <w:rFonts w:ascii="Georgia" w:hAnsi="Georgia"/>
          <w:sz w:val="20"/>
          <w:lang w:val="x-none"/>
        </w:rPr>
      </w:pPr>
    </w:p>
    <w:p w14:paraId="715CEA99" w14:textId="16647F9B" w:rsidR="00CE1196" w:rsidRDefault="005C65CF" w:rsidP="00834A8E">
      <w:pPr>
        <w:pStyle w:val="Georgia11spacing10after"/>
        <w:spacing w:after="0"/>
        <w:rPr>
          <w:rFonts w:asciiTheme="minorHAnsi" w:hAnsiTheme="minorHAnsi" w:cstheme="minorHAnsi"/>
          <w:szCs w:val="24"/>
        </w:rPr>
      </w:pPr>
      <w:r w:rsidRPr="00B327CD">
        <w:rPr>
          <w:rFonts w:asciiTheme="minorHAnsi" w:hAnsiTheme="minorHAnsi" w:cstheme="minorHAnsi"/>
          <w:szCs w:val="24"/>
        </w:rPr>
        <w:t xml:space="preserve">Økonomirapporten for </w:t>
      </w:r>
      <w:proofErr w:type="spellStart"/>
      <w:r w:rsidRPr="00B327CD">
        <w:rPr>
          <w:rFonts w:asciiTheme="minorHAnsi" w:hAnsiTheme="minorHAnsi" w:cstheme="minorHAnsi"/>
          <w:szCs w:val="24"/>
        </w:rPr>
        <w:t>Helsam</w:t>
      </w:r>
      <w:proofErr w:type="spellEnd"/>
      <w:r w:rsidRPr="00B327CD">
        <w:rPr>
          <w:rFonts w:asciiTheme="minorHAnsi" w:hAnsiTheme="minorHAnsi" w:cstheme="minorHAnsi"/>
          <w:szCs w:val="24"/>
        </w:rPr>
        <w:t xml:space="preserve"> er som tidligere utarbeidet uten å inkludere virksomheten ved </w:t>
      </w:r>
      <w:proofErr w:type="spellStart"/>
      <w:r w:rsidRPr="00B327CD">
        <w:rPr>
          <w:rFonts w:asciiTheme="minorHAnsi" w:hAnsiTheme="minorHAnsi" w:cstheme="minorHAnsi"/>
          <w:szCs w:val="24"/>
        </w:rPr>
        <w:t>Sustainit</w:t>
      </w:r>
      <w:proofErr w:type="spellEnd"/>
      <w:r w:rsidRPr="00B327CD">
        <w:rPr>
          <w:rFonts w:asciiTheme="minorHAnsi" w:hAnsiTheme="minorHAnsi" w:cstheme="minorHAnsi"/>
          <w:szCs w:val="24"/>
        </w:rPr>
        <w:t xml:space="preserve">. Vi </w:t>
      </w:r>
      <w:r w:rsidR="00B327CD">
        <w:rPr>
          <w:rFonts w:asciiTheme="minorHAnsi" w:hAnsiTheme="minorHAnsi" w:cstheme="minorHAnsi"/>
          <w:szCs w:val="24"/>
        </w:rPr>
        <w:t xml:space="preserve">viser til </w:t>
      </w:r>
      <w:r w:rsidRPr="00B327CD">
        <w:rPr>
          <w:rFonts w:asciiTheme="minorHAnsi" w:hAnsiTheme="minorHAnsi" w:cstheme="minorHAnsi"/>
          <w:szCs w:val="24"/>
        </w:rPr>
        <w:t xml:space="preserve">egen rapportering fra </w:t>
      </w:r>
      <w:proofErr w:type="spellStart"/>
      <w:r w:rsidRPr="00B327CD">
        <w:rPr>
          <w:rFonts w:asciiTheme="minorHAnsi" w:hAnsiTheme="minorHAnsi" w:cstheme="minorHAnsi"/>
          <w:szCs w:val="24"/>
        </w:rPr>
        <w:t>Sustainit</w:t>
      </w:r>
      <w:proofErr w:type="spellEnd"/>
      <w:r w:rsidRPr="00B327CD">
        <w:rPr>
          <w:rFonts w:asciiTheme="minorHAnsi" w:hAnsiTheme="minorHAnsi" w:cstheme="minorHAnsi"/>
          <w:szCs w:val="24"/>
        </w:rPr>
        <w:t xml:space="preserve">. </w:t>
      </w:r>
    </w:p>
    <w:p w14:paraId="10F03ABE" w14:textId="77777777" w:rsidR="00834A8E" w:rsidRDefault="00834A8E" w:rsidP="00834A8E">
      <w:pPr>
        <w:pStyle w:val="Georgia11spacing10after"/>
        <w:spacing w:after="0"/>
        <w:rPr>
          <w:rFonts w:asciiTheme="minorHAnsi" w:hAnsiTheme="minorHAnsi" w:cstheme="minorHAnsi"/>
          <w:szCs w:val="24"/>
        </w:rPr>
      </w:pPr>
    </w:p>
    <w:p w14:paraId="751056EF" w14:textId="6DAD0D7E" w:rsidR="00834A8E" w:rsidRDefault="00834A8E" w:rsidP="00834A8E">
      <w:pPr>
        <w:pStyle w:val="Georgia11spacing10after"/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Cs w:val="24"/>
        </w:rPr>
        <w:t xml:space="preserve">Bevilgningsøkonomien ved </w:t>
      </w:r>
      <w:proofErr w:type="spellStart"/>
      <w:r>
        <w:rPr>
          <w:rFonts w:asciiTheme="minorHAnsi" w:hAnsiTheme="minorHAnsi" w:cstheme="minorHAnsi"/>
          <w:szCs w:val="24"/>
        </w:rPr>
        <w:t>Helsam</w:t>
      </w:r>
      <w:proofErr w:type="spellEnd"/>
      <w:r>
        <w:rPr>
          <w:rFonts w:asciiTheme="minorHAnsi" w:hAnsiTheme="minorHAnsi" w:cstheme="minorHAnsi"/>
          <w:szCs w:val="24"/>
        </w:rPr>
        <w:t xml:space="preserve"> har i stor grad fulgt den prognosen som ble oppdatert ved første tertial med noen mindre avvik. </w:t>
      </w:r>
      <w:r w:rsidRPr="00834A8E">
        <w:rPr>
          <w:rFonts w:asciiTheme="minorHAnsi" w:hAnsiTheme="minorHAnsi" w:cstheme="minorHAnsi"/>
        </w:rPr>
        <w:t xml:space="preserve">Inntektene er drøyt 7 mill. høyere enn prognosen. Nesten 5 mill. av dette er skolepenger hentet inn for Eu-Hem. Disse skal videreføres de øvrige partnerne, så her er det bare et avvik i periodiseringen. 1,5 mill. er skolepenger fra studenter utenfor EØS, så de representerer en reell økning av inntektene. Forsinkelser i håndteringen av disse inntektene har gjort at vi ikke har fått de med oss i budsjett og prognose tidligere. </w:t>
      </w:r>
    </w:p>
    <w:p w14:paraId="43F896BE" w14:textId="77777777" w:rsidR="00834A8E" w:rsidRPr="00834A8E" w:rsidRDefault="00834A8E" w:rsidP="00834A8E">
      <w:pPr>
        <w:pStyle w:val="Georgia11spacing10after"/>
        <w:spacing w:after="0"/>
        <w:rPr>
          <w:rFonts w:asciiTheme="minorHAnsi" w:hAnsiTheme="minorHAnsi" w:cstheme="minorHAnsi"/>
        </w:rPr>
      </w:pPr>
    </w:p>
    <w:p w14:paraId="0EE41254" w14:textId="77777777" w:rsidR="00834A8E" w:rsidRPr="00834A8E" w:rsidRDefault="00834A8E" w:rsidP="00834A8E">
      <w:pPr>
        <w:rPr>
          <w:rFonts w:cstheme="minorHAnsi"/>
        </w:rPr>
      </w:pPr>
      <w:r w:rsidRPr="00834A8E">
        <w:rPr>
          <w:rFonts w:cstheme="minorHAnsi"/>
        </w:rPr>
        <w:t xml:space="preserve">Personalkostnadene er 1,6 mill. lavere enn prognosen. Det er flere avvik som trekker i litt ulik retning. Vi har underforbruk både på fastlønn (1,3 mill.) og timelønn (1 mill.). For timelønn er det antagelig grunn til å forvente at det dreier seg om et avvik knytte til periodiseringen. For fastlønn er det knyttet til at vi har ansatte som har tatt delvis ulønnet permisjon i perioden. Sosiale kostnader (feriepenger, arbeidsgiveravgift og pensjon) er 1,2 mill. høyere enn forventet. Det er en periodiseringseffekt som vil utjevnes i løpet av året. Refusjoner fra NAV er 0,8 mill. høyere enn forventet. </w:t>
      </w:r>
    </w:p>
    <w:p w14:paraId="5E9FCB99" w14:textId="77777777" w:rsidR="00834A8E" w:rsidRPr="00834A8E" w:rsidRDefault="00834A8E" w:rsidP="00834A8E">
      <w:pPr>
        <w:rPr>
          <w:rFonts w:cstheme="minorHAnsi"/>
        </w:rPr>
      </w:pPr>
      <w:r w:rsidRPr="00834A8E">
        <w:rPr>
          <w:rFonts w:cstheme="minorHAnsi"/>
        </w:rPr>
        <w:t xml:space="preserve">Driftskostnadene er 1,8 mill. lavere enn forventet og de er også 1,8 mill. lavere enn samme periode i fjor. Driftskostnader er som timelønn krevende å periodisere riktig utover et år. Det er derfor vanskelig å vite om regnskapet hittil i år indikerer at vi vil ha en innsparing ved årsslutt. </w:t>
      </w:r>
    </w:p>
    <w:p w14:paraId="3352976E" w14:textId="77777777" w:rsidR="00834A8E" w:rsidRPr="00834A8E" w:rsidRDefault="00834A8E" w:rsidP="00834A8E">
      <w:pPr>
        <w:rPr>
          <w:rFonts w:cstheme="minorHAnsi"/>
        </w:rPr>
      </w:pPr>
      <w:r w:rsidRPr="00834A8E">
        <w:rPr>
          <w:rFonts w:cstheme="minorHAnsi"/>
        </w:rPr>
        <w:t xml:space="preserve">Nettobidrag fra BOA-virksomheten følger prognosen vi oppdaterte ved første tertial, men det er drøyt 3 mill. lavere enn for samme periode i fjor og nesten 5 mill. lavere enn i det opprinnelige budsjettet.  </w:t>
      </w:r>
    </w:p>
    <w:p w14:paraId="61C10617" w14:textId="698DA85C" w:rsidR="00CE1196" w:rsidRDefault="00834A8E" w:rsidP="00CA4D29">
      <w:pPr>
        <w:pStyle w:val="Georgia11spacing10after"/>
        <w:spacing w:after="0"/>
        <w:rPr>
          <w:rFonts w:asciiTheme="minorHAnsi" w:hAnsiTheme="minorHAnsi" w:cstheme="minorHAnsi"/>
          <w:szCs w:val="24"/>
        </w:rPr>
      </w:pPr>
      <w:r w:rsidRPr="00834A8E">
        <w:rPr>
          <w:rFonts w:asciiTheme="minorHAnsi" w:hAnsiTheme="minorHAnsi" w:cstheme="minorHAnsi"/>
        </w:rPr>
        <w:t>I sum er det ikke større avvik på kostnadene enn at prognosen opprettholdes</w:t>
      </w:r>
      <w:r>
        <w:rPr>
          <w:rFonts w:asciiTheme="minorHAnsi" w:hAnsiTheme="minorHAnsi" w:cstheme="minorHAnsi"/>
        </w:rPr>
        <w:t>.</w:t>
      </w:r>
    </w:p>
    <w:p w14:paraId="304B5DB2" w14:textId="409DEAD0" w:rsidR="005C65CF" w:rsidRDefault="00834A8E" w:rsidP="00CA4D29">
      <w:pPr>
        <w:pStyle w:val="Georgia11spacing10after"/>
        <w:spacing w:after="0"/>
        <w:rPr>
          <w:rFonts w:asciiTheme="minorHAnsi" w:hAnsiTheme="minorHAnsi" w:cstheme="minorHAnsi"/>
          <w:szCs w:val="24"/>
        </w:rPr>
      </w:pPr>
      <w:r w:rsidRPr="00834A8E">
        <w:rPr>
          <w:rFonts w:asciiTheme="minorHAnsi" w:hAnsiTheme="minorHAnsi" w:cstheme="minorHAnsi"/>
          <w:szCs w:val="24"/>
        </w:rPr>
        <w:drawing>
          <wp:inline distT="0" distB="0" distL="0" distR="0" wp14:anchorId="7594CA12" wp14:editId="7EA3CB6B">
            <wp:extent cx="6120130" cy="2652395"/>
            <wp:effectExtent l="0" t="0" r="0" b="0"/>
            <wp:docPr id="1148734498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734498" name="Picture 1" descr="A screenshot of a graph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22914" w14:textId="77777777" w:rsidR="00E30B6E" w:rsidRDefault="00DF06B0" w:rsidP="00CA4D29">
      <w:pPr>
        <w:pStyle w:val="Georgia11spacing10after"/>
        <w:spacing w:after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lastRenderedPageBreak/>
        <w:t>Som nevnt over er det lavere aktivitet i BOA-virksomheten enn samme periode i fjor</w:t>
      </w:r>
      <w:r w:rsidR="00E30B6E">
        <w:rPr>
          <w:rFonts w:asciiTheme="minorHAnsi" w:hAnsiTheme="minorHAnsi" w:cstheme="minorHAnsi"/>
          <w:szCs w:val="24"/>
        </w:rPr>
        <w:t xml:space="preserve">, men aktiviteten i andre tertial i år svarer godt overens med den justerte prognosen fra T1. Vi gleder oss over veldig høy søknadsaktivitet og innvilgelse av to nye NFR-prosjekter i perioden. Basert på søknadsaktiviteten så har vi håp om at aktivitetsnivået vil ta seg noe oppover i tiden framover. </w:t>
      </w:r>
    </w:p>
    <w:p w14:paraId="0D2B38F7" w14:textId="3C218904" w:rsidR="00DF06B0" w:rsidRPr="00B327CD" w:rsidRDefault="00DF06B0" w:rsidP="00CA4D29">
      <w:pPr>
        <w:pStyle w:val="Georgia11spacing10after"/>
        <w:spacing w:after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</w:t>
      </w:r>
    </w:p>
    <w:p w14:paraId="103DF5FE" w14:textId="3A3AA450" w:rsidR="002B4274" w:rsidRDefault="00DF06B0" w:rsidP="00CA4D29">
      <w:pPr>
        <w:pStyle w:val="Georgia11spacing10after"/>
        <w:spacing w:after="0"/>
        <w:rPr>
          <w:rFonts w:asciiTheme="minorHAnsi" w:hAnsiTheme="minorHAnsi" w:cstheme="minorHAnsi"/>
          <w:szCs w:val="24"/>
        </w:rPr>
      </w:pPr>
      <w:r w:rsidRPr="00DF06B0">
        <w:rPr>
          <w:rFonts w:asciiTheme="minorHAnsi" w:hAnsiTheme="minorHAnsi" w:cstheme="minorHAnsi"/>
          <w:szCs w:val="24"/>
        </w:rPr>
        <w:drawing>
          <wp:inline distT="0" distB="0" distL="0" distR="0" wp14:anchorId="76BE717E" wp14:editId="53D06DC6">
            <wp:extent cx="5258534" cy="3562847"/>
            <wp:effectExtent l="0" t="0" r="0" b="0"/>
            <wp:docPr id="1520600005" name="Picture 1" descr="A screenshot of a white shee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600005" name="Picture 1" descr="A screenshot of a white sheet with black tex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8534" cy="356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2760B" w14:textId="5122E8AD" w:rsidR="005C65CF" w:rsidRPr="00CA4D29" w:rsidRDefault="005C65CF" w:rsidP="00CA4D29">
      <w:pPr>
        <w:pStyle w:val="Georgia11spacing10after"/>
        <w:spacing w:after="0"/>
        <w:rPr>
          <w:rFonts w:asciiTheme="minorHAnsi" w:hAnsiTheme="minorHAnsi" w:cstheme="minorHAnsi"/>
          <w:color w:val="4472C4" w:themeColor="accent1"/>
          <w:sz w:val="20"/>
          <w:lang w:val="nb-NO"/>
        </w:rPr>
      </w:pPr>
    </w:p>
    <w:p w14:paraId="2D9E73E5" w14:textId="77777777" w:rsidR="00CA4D29" w:rsidRDefault="00CA4D29" w:rsidP="00CA4D29">
      <w:pPr>
        <w:pStyle w:val="Georgia11spacing10after"/>
        <w:spacing w:after="0"/>
        <w:rPr>
          <w:sz w:val="20"/>
        </w:rPr>
      </w:pPr>
    </w:p>
    <w:p w14:paraId="31E66B55" w14:textId="007C5D80" w:rsidR="0053355A" w:rsidRPr="00434B54" w:rsidRDefault="00CA4D29" w:rsidP="005C65CF">
      <w:r>
        <w:t xml:space="preserve">   </w:t>
      </w:r>
    </w:p>
    <w:sectPr w:rsidR="0053355A" w:rsidRPr="00434B54" w:rsidSect="003551A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60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219DD" w14:textId="77777777" w:rsidR="00622CD1" w:rsidRDefault="00622CD1" w:rsidP="00B40445">
      <w:pPr>
        <w:spacing w:after="0"/>
      </w:pPr>
      <w:r>
        <w:separator/>
      </w:r>
    </w:p>
  </w:endnote>
  <w:endnote w:type="continuationSeparator" w:id="0">
    <w:p w14:paraId="5B40CB6F" w14:textId="77777777" w:rsidR="00622CD1" w:rsidRDefault="00622CD1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C9909" w14:textId="77777777" w:rsidR="005C65CF" w:rsidRDefault="005C65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5834243"/>
      <w:docPartObj>
        <w:docPartGallery w:val="Page Numbers (Bottom of Page)"/>
        <w:docPartUnique/>
      </w:docPartObj>
    </w:sdtPr>
    <w:sdtEndPr/>
    <w:sdtContent>
      <w:p w14:paraId="025B4F44" w14:textId="0932B491" w:rsidR="0053355A" w:rsidRDefault="0053355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7B4B0E" w14:textId="77777777" w:rsidR="0053355A" w:rsidRDefault="005335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8F62E" w14:textId="77777777" w:rsidR="005C65CF" w:rsidRDefault="005C65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4ED70" w14:textId="77777777" w:rsidR="00622CD1" w:rsidRDefault="00622CD1" w:rsidP="00B40445">
      <w:pPr>
        <w:spacing w:after="0"/>
      </w:pPr>
      <w:r>
        <w:separator/>
      </w:r>
    </w:p>
  </w:footnote>
  <w:footnote w:type="continuationSeparator" w:id="0">
    <w:p w14:paraId="0144654E" w14:textId="77777777" w:rsidR="00622CD1" w:rsidRDefault="00622CD1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D3FC1" w14:textId="77777777" w:rsidR="005C65CF" w:rsidRDefault="005C65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20AF5" w14:textId="4EA56216" w:rsidR="00B40445" w:rsidRDefault="002D155D">
    <w:pPr>
      <w:pStyle w:val="Header"/>
    </w:pPr>
    <w:r w:rsidRPr="00B40445">
      <w:rPr>
        <w:noProof/>
      </w:rPr>
      <w:drawing>
        <wp:anchor distT="0" distB="0" distL="114300" distR="114300" simplePos="0" relativeHeight="251657216" behindDoc="1" locked="0" layoutInCell="1" allowOverlap="1" wp14:anchorId="3573CCD0" wp14:editId="368515CA">
          <wp:simplePos x="0" y="0"/>
          <wp:positionH relativeFrom="page">
            <wp:posOffset>367386</wp:posOffset>
          </wp:positionH>
          <wp:positionV relativeFrom="page">
            <wp:posOffset>358775</wp:posOffset>
          </wp:positionV>
          <wp:extent cx="2854325" cy="725170"/>
          <wp:effectExtent l="0" t="0" r="3175" b="0"/>
          <wp:wrapNone/>
          <wp:docPr id="27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D85C4" w14:textId="77777777" w:rsidR="005C65CF" w:rsidRDefault="005C65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31E"/>
    <w:rsid w:val="000A131E"/>
    <w:rsid w:val="000A4F1A"/>
    <w:rsid w:val="001C06E8"/>
    <w:rsid w:val="001E486D"/>
    <w:rsid w:val="001E669A"/>
    <w:rsid w:val="00250879"/>
    <w:rsid w:val="002B4274"/>
    <w:rsid w:val="002D155D"/>
    <w:rsid w:val="002E2A5D"/>
    <w:rsid w:val="002F2F3A"/>
    <w:rsid w:val="00301FF9"/>
    <w:rsid w:val="003125A0"/>
    <w:rsid w:val="00332912"/>
    <w:rsid w:val="003551A9"/>
    <w:rsid w:val="00355EE8"/>
    <w:rsid w:val="00395E70"/>
    <w:rsid w:val="003A6506"/>
    <w:rsid w:val="00422253"/>
    <w:rsid w:val="00434B54"/>
    <w:rsid w:val="00490F77"/>
    <w:rsid w:val="004B0BF1"/>
    <w:rsid w:val="004F5DE9"/>
    <w:rsid w:val="004F7A13"/>
    <w:rsid w:val="00507968"/>
    <w:rsid w:val="00514A31"/>
    <w:rsid w:val="0053355A"/>
    <w:rsid w:val="00544D36"/>
    <w:rsid w:val="005C65CF"/>
    <w:rsid w:val="005D5EAF"/>
    <w:rsid w:val="005D73F6"/>
    <w:rsid w:val="00622CD1"/>
    <w:rsid w:val="006461FF"/>
    <w:rsid w:val="006B2D5F"/>
    <w:rsid w:val="00717D49"/>
    <w:rsid w:val="00774589"/>
    <w:rsid w:val="00785D61"/>
    <w:rsid w:val="007B2C97"/>
    <w:rsid w:val="007B38DD"/>
    <w:rsid w:val="00820B10"/>
    <w:rsid w:val="00820FD0"/>
    <w:rsid w:val="008227BA"/>
    <w:rsid w:val="00834A8E"/>
    <w:rsid w:val="00867DE8"/>
    <w:rsid w:val="00954C55"/>
    <w:rsid w:val="00990856"/>
    <w:rsid w:val="009A7614"/>
    <w:rsid w:val="009D0116"/>
    <w:rsid w:val="00A05EFF"/>
    <w:rsid w:val="00A74948"/>
    <w:rsid w:val="00AA09F4"/>
    <w:rsid w:val="00AC4083"/>
    <w:rsid w:val="00AE1B2D"/>
    <w:rsid w:val="00B12C2A"/>
    <w:rsid w:val="00B13205"/>
    <w:rsid w:val="00B327CD"/>
    <w:rsid w:val="00B40445"/>
    <w:rsid w:val="00B5600F"/>
    <w:rsid w:val="00BD1BA1"/>
    <w:rsid w:val="00BE7194"/>
    <w:rsid w:val="00CA4D29"/>
    <w:rsid w:val="00CE1196"/>
    <w:rsid w:val="00D147E1"/>
    <w:rsid w:val="00DB4262"/>
    <w:rsid w:val="00DB70FC"/>
    <w:rsid w:val="00DF06B0"/>
    <w:rsid w:val="00E1634D"/>
    <w:rsid w:val="00E30B6E"/>
    <w:rsid w:val="00E43EF5"/>
    <w:rsid w:val="00E47FAC"/>
    <w:rsid w:val="00E82534"/>
    <w:rsid w:val="00EB0FE3"/>
    <w:rsid w:val="00EE790A"/>
    <w:rsid w:val="00F0595C"/>
    <w:rsid w:val="00F10C56"/>
    <w:rsid w:val="00F41CE6"/>
    <w:rsid w:val="00F61520"/>
    <w:rsid w:val="00F650E1"/>
    <w:rsid w:val="00F94737"/>
    <w:rsid w:val="00FC5CB1"/>
    <w:rsid w:val="00FD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D00C7"/>
  <w15:chartTrackingRefBased/>
  <w15:docId w15:val="{0D06BBAC-F252-4C1C-AC66-015744A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34B54"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Georgia11spacing10after">
    <w:name w:val="Georgia11_spacing_10after"/>
    <w:basedOn w:val="Normal"/>
    <w:rsid w:val="00CA4D29"/>
    <w:pPr>
      <w:spacing w:after="200" w:line="276" w:lineRule="auto"/>
    </w:pPr>
    <w:rPr>
      <w:rFonts w:ascii="Georgia" w:eastAsia="Calibri" w:hAnsi="Georgia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jersgs\Downloads\mal-generelt-notat-bokmal%20(10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0DA524BFC629428E372013F8B35D5C" ma:contentTypeVersion="4" ma:contentTypeDescription="Opprett et nytt dokument." ma:contentTypeScope="" ma:versionID="55209084f3e03a70d4f4ddcc94fa7ccc">
  <xsd:schema xmlns:xsd="http://www.w3.org/2001/XMLSchema" xmlns:xs="http://www.w3.org/2001/XMLSchema" xmlns:p="http://schemas.microsoft.com/office/2006/metadata/properties" xmlns:ns2="7d188ade-196d-45db-9d3d-887aad0e623a" targetNamespace="http://schemas.microsoft.com/office/2006/metadata/properties" ma:root="true" ma:fieldsID="ce2c8e1dfcb14ea61b5f726bbb3d93a5" ns2:_="">
    <xsd:import namespace="7d188ade-196d-45db-9d3d-887aad0e62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88ade-196d-45db-9d3d-887aad0e6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root>
  <Enhet/>
</root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BE3F2E-3A01-4F8B-9B1B-67C1764A0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188ade-196d-45db-9d3d-887aad0e6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4EDB9FE8-8E33-4CA5-A064-6BD8CE6B51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customXml/itemProps5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mal-generelt-notat-bokmal (10)</Template>
  <TotalTime>18</TotalTime>
  <Pages>2</Pages>
  <Words>384</Words>
  <Characters>2038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Kjersti Gjærum Stensrud</dc:creator>
  <cp:keywords/>
  <dc:description/>
  <cp:lastModifiedBy>Knut Tore Stokke</cp:lastModifiedBy>
  <cp:revision>4</cp:revision>
  <dcterms:created xsi:type="dcterms:W3CDTF">2025-09-04T10:31:00Z</dcterms:created>
  <dcterms:modified xsi:type="dcterms:W3CDTF">2025-09-04T10:50:00Z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0x010100AA0DA524BFC629428E372013F8B35D5C</vt:lpwstr>
  </property>
  <property fmtid="{D5CDD505-2E9C-101B-9397-08002B2CF9AE}" pid="4" name="MediaServiceImageTags">
    <vt:lpwstr/>
  </property>
  <property fmtid="{D5CDD505-2E9C-101B-9397-08002B2CF9AE}" pid="5" name="Order">
    <vt:r8>14720700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